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论坚持总体国家安全观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sz w:val="32"/>
          <w:szCs w:val="32"/>
        </w:rPr>
        <w:t>古人说：“有一定之略，然后有一定之功。略者不可以仓卒制，而功者不可以侥幸成也。”正确的战略需要正确的策略来落实。要取得各方面斗争的胜利，我们不仅要有战略谋划，有坚定斗志，还要有策略、有智慧、有方法。策略是在战略指导下为战略服务的。战略和策略是辩证统一的关系，把战略的坚定性和策略的灵活性结合起来，站位要高，做事要实，既要把方向、抓大事、谋长远，又要抓准抓好工作的切入点和着力点，既要算大账总账，又要算小账细账。如果没有足够的战略定力和策略活力，就容易出现患得患失、摇摆不定、进退失据的问题，就会错失发展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习近平2022年1月11日在省部级主要领导干部学习贯彻党的十九届六中全会精神专题研讨班上的讲话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要立足我国能源资源禀赋，坚持先立后破、通盘谋划，传统能源逐步退出必须建立在新能源安全可靠的替代基础上。要加大力度规划建设以大型风光电基地为基础、以其周边清洁高效先进节能的煤电为支撑、以稳定安全可靠的特高压输变电线路为载体的新能源供给消纳体系。要坚决控制化石能源消费，尤其是严格合理控制煤炭消费增长，有序减量替代，大力推动煤电节能降碳改造、灵活性改造、供热改造“三改联动”。要夯实国内能源生产基础，保障煤炭供应安全，保持原油、天然气产能稳定增长，加强煤气油储备能力建设，推进先进储能技术规模化应用。要把促进新能源和清洁能源发展放在更加突出的位置，积极有序发展光能源、硅能源、氢能源、可再生能源。要推动能源技术与现代信息、新材料和先进制造技术深度融合，探索能源生产和消费新模式。要加快发展有规模有效益的风能、太阳能、生物质能、地热能、海洋能、氢能等新能源，统筹水电开发和生态保护，积极安全有序发展核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习近平2022年1月24日在十九届中央政治局第三十六次集体学习时的讲话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耕地是粮食生产的命根子，是中华民族永续发展的根基。农田就是农田，只能用来发展种植业特别是粮食生产，要落实最严格的耕地保护制度，加强用途管制，规范占补平衡，强化土地流转用途监管，推进撂荒地利用，坚决遏制耕地“非农化”、基本农田“非粮化”。农田必须是良田，要建设国家粮食安全产业带，加强农田水利建设，实施黑土地保护工程，分类改造盐碱地，努力建成10亿亩高标准农田。要采取“长牙齿”的硬措施，全面压实各级地方党委和政府耕地保护责任，中央要和各地签订耕地保护“军令状”，严格考核、终身追责，确保18亿亩耕地实至名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习近平2022年3月6日在看望参加全国政协十三届五次会议的农业界社会福利和社会保障界委员时的讲话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安全生产要坚持党政同责、一岗双责、齐抓共管、失职追责，管行业必须管安全，管业务必须管安全，管生产经营必须管安全。从实际工作看，仍有一些地方和行业安全责任没有压紧压实，工作措施没有抓实抓到位。各级党委和政府要坚持以人民为中心的发展思想，坚持人民至上、生命至上，统筹发展和安全，始终保持如履薄冰的高度警觉，做好安全生产各项工作，决不能麻痹大意、掉以轻心。对在安全生产上不负责任、玩忽职守出问题的，要严查严处、严肃追责。各级党政主要负责同志要亲力亲为、靠前协调，其他负责同志要认真履行各自岗位的安全职责，层层落实到基层一线，坚决反对形式主义、官僚主义。要在全国深入开展安全大检查，严厉打击违法违规行为，采取有力措施清除各类风险隐患，坚决遏制重特大事故，确保人民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习近平2022年3月24日对安全生产作出的重要指示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我们要共同维护世界和平安宁。“治国常富，而乱国常贫。”安全是发展的前提，人类是不可分割的安全共同体。事实再次证明，冷战思维只会破坏全球和平框架，霸权主义和强权政治只会危害世界和平，集团对抗只会加剧21世纪安全挑战。为了促进世界安危与共，中方愿在此提出全球安全倡议：我们要坚持共同、综合、合作、可持续的安全观，共同维护世界和平和安全；坚持尊重各国主权、领土完整，不干涉别国内政，尊重各国人民自主选择的发展道路和社会制度；坚持遵守联合国宪章宗旨和原则，摒弃冷战思维，反对单边主义，不搞集团政治和阵营对抗；坚持重视各国合理安全关切，秉持安全不可分割原则，构建均衡、有效、可持续的安全架构，反对把本国安全建立在他国不安全的基础之上；坚持通过对话协商以和平方式解决国家间的分歧和争端，支持一切有利于和平解决危机的努力，不能搞双重标准，反对滥用单边制裁和“长臂管辖”；坚持统筹维护传统领域和非传统领域安全，共同应对地区争端和恐怖主义、气候变化、网络安全、生物安全等全球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习近平2022年4月21日在博鳌亚洲论坛2022年年会开幕式上的主旨演讲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习近平2022年10月16日在中国共产党第二十次全国代表大会上的报告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习近平2022年10月16日在中国共产党第二十次全国代表大会上的报告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快构建新发展格局，是立足实现第二个百年奋斗目标、统筹发展和安全作出的战略决策，是把握未来发展主动权的战略部署。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习近平2023年1月31日在二十届中央政治局第二次集体学习时的讲话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战略策略，又保持战略定力，咬定青山不放松，不为各种风险所惧，朝着既定的战略目标，坚定不移向前进。稳中求进、积极作为，就是大方向要稳，方针政策要稳，战略部署要稳，在守住根基、稳住阵脚的基础上积极进取，不停步、能快则快，争取最好结果。团结一致、敢于斗争。力量源于团结。这些年来，我们面临的各种风险挑战接踵而至，大仗一个接一个，每一仗都是靠全体人民团结奋斗、顽强斗争闯过来的。未来一个时期，我们面临的风险挑战只会越来越多、越来越严峻。只有全体人民心往一处想、劲往一处使，同舟共济、众志成城，敢于斗争、善于斗争，才能不断夺取新的更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习近平2023年3月6日看望参加全国政协十四届一次会议的民建、工商联界委员并参加联组会时的讲话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我们要更好统筹发展和安全。安全是发展的基础，稳定是强盛的前提。要贯彻总体国家安全观，健全国家安全体系，增强维护国家安全能力，提高公共安全治理水平，完善社会治理体系，以新安全格局保障新发展格局。要全面推进国防和军队现代化建设，把人民军队建设成为有效维护国家主权、安全、发展利益的钢铁长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习近平2023年3月13日在第十四届全国人民代表大会第一次会议上的讲话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ZWQ1MDk1YzYyOTRlOGU2MDkzYWFmOTE1MDY1ODUifQ=="/>
  </w:docVars>
  <w:rsids>
    <w:rsidRoot w:val="00000000"/>
    <w:rsid w:val="012B64AF"/>
    <w:rsid w:val="2EF57F78"/>
    <w:rsid w:val="33A61841"/>
    <w:rsid w:val="357240D1"/>
    <w:rsid w:val="65691B83"/>
    <w:rsid w:val="7434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5001</Words>
  <Characters>5083</Characters>
  <Lines>0</Lines>
  <Paragraphs>0</Paragraphs>
  <TotalTime>5</TotalTime>
  <ScaleCrop>false</ScaleCrop>
  <LinksUpToDate>false</LinksUpToDate>
  <CharactersWithSpaces>5083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2023-03-28T03:30:28Z</dcterms:created>
  <dc:creator>Administrator</dc:creator>
  <cp:lastModifiedBy>Coisini</cp:lastModifiedBy>
  <dcterms:modified xsi:type="dcterms:W3CDTF">2023-03-28T03:42:49Z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A0D09FF2F95F44ECA7E2AF4763DC4FF9</vt:lpwstr>
  </property>
</Properties>
</file>