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26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608" w:type="dxa"/>
            <w:tcBorders>
              <w:top w:val="nil"/>
              <w:left w:val="nil"/>
              <w:bottom w:val="nil"/>
              <w:right w:val="nil"/>
            </w:tcBorders>
            <w:vAlign w:val="center"/>
          </w:tcPr>
          <w:p>
            <w:pPr>
              <w:spacing w:line="300" w:lineRule="exact"/>
              <w:ind w:left="-107" w:leftChars="-51" w:right="71" w:rightChars="34"/>
              <w:jc w:val="distribute"/>
              <w:rPr>
                <w:rFonts w:hint="eastAsia" w:ascii="黑体" w:eastAsia="黑体"/>
                <w:b/>
                <w:sz w:val="28"/>
                <w:szCs w:val="28"/>
              </w:rPr>
            </w:pPr>
            <w:r>
              <w:rPr>
                <w:rFonts w:hint="eastAsia" w:ascii="黑体" w:eastAsia="黑体"/>
                <w:b/>
                <w:sz w:val="28"/>
                <w:szCs w:val="28"/>
              </w:rPr>
              <w:t>第</w:t>
            </w:r>
            <w:r>
              <w:rPr>
                <w:rFonts w:hint="eastAsia" w:ascii="黑体" w:eastAsia="黑体"/>
                <w:b/>
                <w:sz w:val="28"/>
                <w:szCs w:val="28"/>
                <w:lang w:eastAsia="zh-CN"/>
              </w:rPr>
              <w:t>三届一次</w:t>
            </w:r>
            <w:r>
              <w:rPr>
                <w:rFonts w:hint="eastAsia" w:ascii="黑体" w:eastAsia="黑体"/>
                <w:b/>
                <w:sz w:val="28"/>
                <w:szCs w:val="28"/>
              </w:rPr>
              <w:t>党代会</w:t>
            </w:r>
          </w:p>
          <w:p>
            <w:pPr>
              <w:spacing w:line="300" w:lineRule="exact"/>
              <w:ind w:left="-107" w:leftChars="-51" w:right="71" w:rightChars="34"/>
              <w:jc w:val="distribute"/>
              <w:rPr>
                <w:rFonts w:hint="eastAsia" w:ascii="黑体" w:eastAsia="黑体"/>
                <w:b/>
                <w:lang w:eastAsia="zh-CN"/>
              </w:rPr>
            </w:pPr>
            <w:r>
              <w:rPr>
                <w:rFonts w:hint="eastAsia" w:ascii="黑体" w:eastAsia="黑体"/>
                <w:b/>
                <w:sz w:val="28"/>
                <w:szCs w:val="28"/>
              </w:rPr>
              <w:t>材料之二十</w:t>
            </w:r>
            <w:r>
              <w:rPr>
                <w:rFonts w:hint="eastAsia" w:ascii="黑体" w:eastAsia="黑体"/>
                <w:b/>
                <w:sz w:val="28"/>
                <w:szCs w:val="28"/>
                <w:lang w:eastAsia="zh-CN"/>
              </w:rPr>
              <w:t>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608" w:type="dxa"/>
            <w:tcBorders>
              <w:top w:val="nil"/>
              <w:left w:val="nil"/>
              <w:bottom w:val="nil"/>
              <w:right w:val="nil"/>
            </w:tcBorders>
            <w:vAlign w:val="center"/>
          </w:tcPr>
          <w:p>
            <w:pPr>
              <w:spacing w:line="300" w:lineRule="exact"/>
              <w:ind w:left="-107" w:leftChars="-51" w:right="71" w:rightChars="34"/>
              <w:jc w:val="distribute"/>
              <w:rPr>
                <w:rFonts w:hint="eastAsia" w:ascii="黑体" w:eastAsia="黑体"/>
                <w:b/>
                <w:sz w:val="28"/>
                <w:szCs w:val="28"/>
              </w:rPr>
            </w:pPr>
          </w:p>
        </w:tc>
      </w:tr>
    </w:tbl>
    <w:p>
      <w:pPr>
        <w:spacing w:line="240" w:lineRule="exact"/>
        <w:jc w:val="both"/>
        <w:rPr>
          <w:rFonts w:ascii="方正小标宋简体" w:eastAsia="方正小标宋简体"/>
          <w:sz w:val="44"/>
          <w:szCs w:val="44"/>
        </w:rPr>
      </w:pPr>
    </w:p>
    <w:p>
      <w:pPr>
        <w:spacing w:line="700" w:lineRule="exact"/>
        <w:jc w:val="center"/>
        <w:rPr>
          <w:rStyle w:val="8"/>
          <w:rFonts w:hint="eastAsia" w:ascii="方正小标宋简体" w:hAnsi="方正小标宋简体" w:eastAsia="方正小标宋简体" w:cs="方正小标宋简体"/>
          <w:bCs/>
          <w:sz w:val="44"/>
          <w:szCs w:val="44"/>
          <w:shd w:val="clear" w:color="auto" w:fill="FFFFFF"/>
        </w:rPr>
      </w:pPr>
      <w:r>
        <w:rPr>
          <w:rStyle w:val="8"/>
          <w:rFonts w:hint="eastAsia" w:ascii="方正小标宋简体" w:hAnsi="方正小标宋简体" w:eastAsia="方正小标宋简体" w:cs="方正小标宋简体"/>
          <w:bCs/>
          <w:sz w:val="44"/>
          <w:szCs w:val="44"/>
          <w:shd w:val="clear" w:color="auto" w:fill="FFFFFF"/>
        </w:rPr>
        <w:t>以党的建设高质量推动事业发展高质量</w:t>
      </w:r>
    </w:p>
    <w:p>
      <w:pPr>
        <w:spacing w:line="700" w:lineRule="exact"/>
        <w:jc w:val="center"/>
        <w:rPr>
          <w:rStyle w:val="8"/>
          <w:rFonts w:hint="eastAsia" w:ascii="方正小标宋简体" w:hAnsi="方正小标宋简体" w:eastAsia="方正小标宋简体" w:cs="方正小标宋简体"/>
          <w:bCs/>
          <w:sz w:val="44"/>
          <w:szCs w:val="44"/>
          <w:shd w:val="clear" w:color="auto" w:fill="FFFFFF"/>
        </w:rPr>
      </w:pPr>
      <w:r>
        <w:rPr>
          <w:rStyle w:val="8"/>
          <w:rFonts w:hint="eastAsia" w:ascii="方正小标宋简体" w:hAnsi="方正小标宋简体" w:eastAsia="方正小标宋简体" w:cs="方正小标宋简体"/>
          <w:bCs/>
          <w:sz w:val="44"/>
          <w:szCs w:val="44"/>
          <w:shd w:val="clear" w:color="auto" w:fill="FFFFFF"/>
        </w:rPr>
        <w:t>在世界一流大学建设中奋力谱写医院新篇章</w:t>
      </w:r>
    </w:p>
    <w:p>
      <w:pPr>
        <w:spacing w:line="240" w:lineRule="exact"/>
        <w:jc w:val="center"/>
        <w:rPr>
          <w:rStyle w:val="8"/>
          <w:rFonts w:ascii="方正小标宋简体" w:hAnsi="宋体" w:eastAsia="方正小标宋简体"/>
          <w:bCs/>
          <w:sz w:val="44"/>
          <w:szCs w:val="44"/>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150" w:beforeAutospacing="0" w:after="150" w:afterAutospacing="0" w:line="560" w:lineRule="exact"/>
        <w:jc w:val="center"/>
        <w:textAlignment w:val="auto"/>
        <w:outlineLvl w:val="9"/>
        <w:rPr>
          <w:rFonts w:hint="eastAsia" w:ascii="楷体_GB2312" w:hAnsi="楷体_GB2312" w:eastAsia="楷体_GB2312" w:cs="楷体_GB2312"/>
          <w:color w:val="auto"/>
          <w:sz w:val="30"/>
          <w:szCs w:val="30"/>
          <w:shd w:val="clear" w:color="auto" w:fill="FFFFFF"/>
        </w:rPr>
      </w:pPr>
      <w:r>
        <w:rPr>
          <w:rFonts w:hint="eastAsia" w:ascii="楷体_GB2312" w:hAnsi="楷体_GB2312" w:eastAsia="楷体_GB2312" w:cs="楷体_GB2312"/>
          <w:color w:val="auto"/>
          <w:sz w:val="30"/>
          <w:szCs w:val="30"/>
          <w:shd w:val="clear" w:color="auto" w:fill="FFFFFF"/>
        </w:rPr>
        <w:t>——在中共河南大学</w:t>
      </w:r>
      <w:r>
        <w:rPr>
          <w:rFonts w:hint="eastAsia" w:ascii="楷体_GB2312" w:hAnsi="楷体_GB2312" w:eastAsia="楷体_GB2312" w:cs="楷体_GB2312"/>
          <w:color w:val="auto"/>
          <w:sz w:val="30"/>
          <w:szCs w:val="30"/>
          <w:shd w:val="clear" w:color="auto" w:fill="FFFFFF"/>
          <w:lang w:eastAsia="zh-CN"/>
        </w:rPr>
        <w:t>第一</w:t>
      </w:r>
      <w:r>
        <w:rPr>
          <w:rFonts w:hint="eastAsia" w:ascii="楷体_GB2312" w:hAnsi="楷体_GB2312" w:eastAsia="楷体_GB2312" w:cs="楷体_GB2312"/>
          <w:color w:val="auto"/>
          <w:sz w:val="30"/>
          <w:szCs w:val="30"/>
          <w:shd w:val="clear" w:color="auto" w:fill="FFFFFF"/>
        </w:rPr>
        <w:t>附属医院第三届</w:t>
      </w:r>
      <w:r>
        <w:rPr>
          <w:rFonts w:hint="eastAsia" w:ascii="楷体_GB2312" w:hAnsi="楷体_GB2312" w:eastAsia="楷体_GB2312" w:cs="楷体_GB2312"/>
          <w:color w:val="auto"/>
          <w:sz w:val="30"/>
          <w:szCs w:val="30"/>
          <w:shd w:val="clear" w:color="auto" w:fill="FFFFFF"/>
          <w:lang w:eastAsia="zh-CN"/>
        </w:rPr>
        <w:t>一次</w:t>
      </w:r>
      <w:r>
        <w:rPr>
          <w:rFonts w:hint="eastAsia" w:ascii="楷体_GB2312" w:hAnsi="楷体_GB2312" w:eastAsia="楷体_GB2312" w:cs="楷体_GB2312"/>
          <w:color w:val="auto"/>
          <w:sz w:val="30"/>
          <w:szCs w:val="30"/>
          <w:shd w:val="clear" w:color="auto" w:fill="FFFFFF"/>
        </w:rPr>
        <w:t>代表大会上的报告</w:t>
      </w:r>
    </w:p>
    <w:p>
      <w:pPr>
        <w:pStyle w:val="6"/>
        <w:keepNext w:val="0"/>
        <w:keepLines w:val="0"/>
        <w:pageBreakBefore w:val="0"/>
        <w:widowControl/>
        <w:kinsoku/>
        <w:wordWrap/>
        <w:overflowPunct/>
        <w:topLinePunct w:val="0"/>
        <w:autoSpaceDE/>
        <w:autoSpaceDN/>
        <w:bidi w:val="0"/>
        <w:adjustRightInd/>
        <w:snapToGrid/>
        <w:spacing w:before="150" w:beforeAutospacing="0" w:after="150" w:afterAutospacing="0" w:line="560" w:lineRule="exact"/>
        <w:ind w:firstLine="640" w:firstLineChars="200"/>
        <w:jc w:val="center"/>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（2018年11月15日）</w:t>
      </w:r>
    </w:p>
    <w:p>
      <w:pPr>
        <w:pStyle w:val="6"/>
        <w:keepNext w:val="0"/>
        <w:keepLines w:val="0"/>
        <w:pageBreakBefore w:val="0"/>
        <w:widowControl/>
        <w:kinsoku/>
        <w:wordWrap/>
        <w:overflowPunct/>
        <w:topLinePunct w:val="0"/>
        <w:autoSpaceDE/>
        <w:autoSpaceDN/>
        <w:bidi w:val="0"/>
        <w:adjustRightInd/>
        <w:snapToGrid/>
        <w:spacing w:before="150" w:beforeAutospacing="0" w:after="150" w:afterAutospacing="0" w:line="560" w:lineRule="exact"/>
        <w:ind w:firstLine="640" w:firstLineChars="200"/>
        <w:jc w:val="center"/>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陈岷江</w:t>
      </w:r>
    </w:p>
    <w:p>
      <w:pPr>
        <w:tabs>
          <w:tab w:val="left" w:pos="420"/>
        </w:tabs>
        <w:spacing w:line="60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各位代表，同志们：</w:t>
      </w:r>
    </w:p>
    <w:p>
      <w:pPr>
        <w:tabs>
          <w:tab w:val="left" w:pos="420"/>
        </w:tabs>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受党委委托，我向大会作工作报告，请予以审议。</w:t>
      </w:r>
    </w:p>
    <w:p>
      <w:pPr>
        <w:tabs>
          <w:tab w:val="left" w:pos="420"/>
        </w:tabs>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中共河南大学第一附属医院第三届</w:t>
      </w:r>
      <w:r>
        <w:rPr>
          <w:rFonts w:hint="eastAsia" w:ascii="仿宋_GB2312" w:hAnsi="仿宋_GB2312" w:eastAsia="仿宋_GB2312" w:cs="仿宋_GB2312"/>
          <w:color w:val="auto"/>
          <w:kern w:val="0"/>
          <w:sz w:val="32"/>
          <w:szCs w:val="32"/>
          <w:lang w:eastAsia="zh-CN"/>
        </w:rPr>
        <w:t>一次</w:t>
      </w:r>
      <w:r>
        <w:rPr>
          <w:rFonts w:hint="eastAsia" w:ascii="仿宋_GB2312" w:hAnsi="仿宋_GB2312" w:eastAsia="仿宋_GB2312" w:cs="仿宋_GB2312"/>
          <w:color w:val="auto"/>
          <w:kern w:val="0"/>
          <w:sz w:val="32"/>
          <w:szCs w:val="32"/>
        </w:rPr>
        <w:t>代表大会，是在河南大学深入学习贯彻习近平新时代中国特色社会主义思想和党的十九大精神，深入推进医学教育改革，加快建设世界一流大学的关键时期，在我院深化落实公立医院改革的重要历史性窗口期，召开的一次十分重要的会议。</w:t>
      </w:r>
      <w:r>
        <w:rPr>
          <w:rFonts w:hint="eastAsia" w:ascii="仿宋_GB2312" w:hAnsi="仿宋_GB2312" w:eastAsia="仿宋_GB2312" w:cs="仿宋_GB2312"/>
          <w:b/>
          <w:color w:val="auto"/>
          <w:sz w:val="32"/>
          <w:szCs w:val="32"/>
        </w:rPr>
        <w:t>大会的主题</w:t>
      </w:r>
      <w:r>
        <w:rPr>
          <w:rFonts w:hint="eastAsia" w:ascii="仿宋_GB2312" w:hAnsi="仿宋_GB2312" w:eastAsia="仿宋_GB2312" w:cs="仿宋_GB2312"/>
          <w:bCs/>
          <w:color w:val="auto"/>
          <w:sz w:val="32"/>
          <w:szCs w:val="32"/>
        </w:rPr>
        <w:t>是：高举习近平新时代中国特色社会主义思想伟大旗帜，全面贯彻落实健康中国战略、医药卫生体制改革和医学教育改革的任务要求，不忘初心、牢记使命，以新担当展现新作为，以党的建设高质量推动事业发展高质量，</w:t>
      </w:r>
      <w:r>
        <w:rPr>
          <w:rFonts w:hint="eastAsia" w:ascii="仿宋_GB2312" w:hAnsi="仿宋_GB2312" w:eastAsia="仿宋_GB2312" w:cs="仿宋_GB2312"/>
          <w:color w:val="auto"/>
          <w:sz w:val="32"/>
          <w:szCs w:val="32"/>
        </w:rPr>
        <w:t>为建成世界一流大学附属医院而努力奋斗。</w:t>
      </w:r>
    </w:p>
    <w:p>
      <w:pPr>
        <w:spacing w:line="600" w:lineRule="exact"/>
        <w:jc w:val="center"/>
        <w:rPr>
          <w:rFonts w:ascii="黑体" w:hAnsi="黑体" w:eastAsia="黑体" w:cs="黑体"/>
          <w:b/>
          <w:color w:val="auto"/>
          <w:sz w:val="32"/>
          <w:szCs w:val="32"/>
        </w:rPr>
      </w:pPr>
      <w:r>
        <w:rPr>
          <w:rFonts w:hint="eastAsia" w:ascii="黑体" w:hAnsi="黑体" w:eastAsia="黑体" w:cs="黑体"/>
          <w:b/>
          <w:color w:val="auto"/>
          <w:sz w:val="32"/>
          <w:szCs w:val="32"/>
          <w:shd w:val="clear" w:color="auto" w:fill="FFFFFF"/>
        </w:rPr>
        <w:t>第一部分：五年来的工作回顾</w:t>
      </w:r>
    </w:p>
    <w:p>
      <w:pPr>
        <w:spacing w:line="600" w:lineRule="exact"/>
        <w:ind w:firstLine="640" w:firstLineChars="200"/>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五年来，</w:t>
      </w:r>
      <w:bookmarkStart w:id="0" w:name="_Hlk529721146"/>
      <w:r>
        <w:rPr>
          <w:rFonts w:hint="eastAsia" w:ascii="仿宋_GB2312" w:hAnsi="仿宋_GB2312" w:eastAsia="仿宋_GB2312" w:cs="仿宋_GB2312"/>
          <w:bCs/>
          <w:color w:val="auto"/>
          <w:kern w:val="0"/>
          <w:sz w:val="32"/>
          <w:szCs w:val="32"/>
        </w:rPr>
        <w:t>在校党委的正确领导下，我们团结带领全院广大党员干部职工，聚焦医院事业发展，在抢抓机遇中乘势而上，在攻坚克难中砥砺前行，在从严治党中凝心聚力，较好完成了第二届党代会确定的主要目标任务，医院各项事业取得了新的重大成就。</w:t>
      </w:r>
    </w:p>
    <w:bookmarkEnd w:id="0"/>
    <w:p>
      <w:pPr>
        <w:spacing w:line="600" w:lineRule="exact"/>
        <w:ind w:firstLine="643" w:firstLineChars="200"/>
        <w:rPr>
          <w:rFonts w:ascii="黑体" w:hAnsi="黑体" w:eastAsia="黑体" w:cs="黑体"/>
          <w:b/>
          <w:color w:val="auto"/>
          <w:sz w:val="32"/>
          <w:szCs w:val="32"/>
        </w:rPr>
      </w:pPr>
      <w:r>
        <w:rPr>
          <w:rFonts w:hint="eastAsia" w:ascii="黑体" w:hAnsi="黑体" w:eastAsia="黑体" w:cs="黑体"/>
          <w:b/>
          <w:color w:val="auto"/>
          <w:sz w:val="32"/>
          <w:szCs w:val="32"/>
        </w:rPr>
        <w:t>一、医疗质量与服务能力不断提升</w:t>
      </w:r>
    </w:p>
    <w:p>
      <w:pPr>
        <w:tabs>
          <w:tab w:val="left" w:pos="420"/>
        </w:tabs>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开展新业务新技术300余项，启用3.0</w:t>
      </w:r>
      <w:r>
        <w:rPr>
          <w:rFonts w:hint="eastAsia" w:ascii="仿宋_GB2312" w:hAnsi="仿宋_GB2312" w:eastAsia="仿宋_GB2312" w:cs="仿宋_GB2312"/>
          <w:color w:val="auto"/>
          <w:sz w:val="32"/>
          <w:szCs w:val="32"/>
          <w:lang w:eastAsia="zh-CN"/>
        </w:rPr>
        <w:t>核</w:t>
      </w:r>
      <w:r>
        <w:rPr>
          <w:rFonts w:hint="eastAsia" w:ascii="仿宋_GB2312" w:hAnsi="仿宋_GB2312" w:eastAsia="仿宋_GB2312" w:cs="仿宋_GB2312"/>
          <w:color w:val="auto"/>
          <w:sz w:val="32"/>
          <w:szCs w:val="32"/>
        </w:rPr>
        <w:t>磁共振、SPECT等大型尖端医疗设备，持续提升诊疗服务水平。坚持开展“患者满意提升工程”和“改善医疗服务行动计划”，完善医疗质量控制体系，深化优质护理服务内涵，增加急救服务站点设置，强化药事服务和药师队伍建设，加强院感文化渗透，不断规范医疗行为，保障医疗安全。获批国家卫计委脑卒中定点监测医院、国际紧急救援中心网络医院、跨省异地就医定点医疗机构、郑州市医疗保险定点医院、开封市空中救援基地，医院服务半径进一步扩大，服务能力进一步提升。</w:t>
      </w:r>
    </w:p>
    <w:p>
      <w:pPr>
        <w:spacing w:line="600" w:lineRule="exact"/>
        <w:ind w:firstLine="630" w:firstLineChars="196"/>
        <w:rPr>
          <w:rFonts w:ascii="黑体" w:hAnsi="黑体" w:eastAsia="黑体" w:cs="黑体"/>
          <w:b/>
          <w:color w:val="auto"/>
          <w:sz w:val="32"/>
          <w:szCs w:val="32"/>
        </w:rPr>
      </w:pPr>
      <w:r>
        <w:rPr>
          <w:rFonts w:hint="eastAsia" w:ascii="黑体" w:hAnsi="黑体" w:eastAsia="黑体" w:cs="黑体"/>
          <w:b/>
          <w:color w:val="auto"/>
          <w:sz w:val="32"/>
          <w:szCs w:val="32"/>
        </w:rPr>
        <w:t>二、学科建设和科研能力实现突破</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心血管外科学等10个学科被评为省医学重点学科；普通外科学等3个学科被评为省医学重点培育学科。心血管病学、老年病学入选省直医疗机构医疗服务能力提升工程建设项目</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z w:val="32"/>
          <w:szCs w:val="32"/>
        </w:rPr>
        <w:t>消化病学、心血管病学、脑血管病学成为市区域卫生规划中心。消化病学成为省消化内镜质量控制开封分中心，心胸外科、脑血管疾病团队和功能与分子影像团队成为开封市科技创新团队。建立胸部肿瘤多学科会诊中心、脑卒中中心与胸痛中心绿色通道。10个科室成立独立病区或扩大病区范围。</w:t>
      </w:r>
    </w:p>
    <w:p>
      <w:pPr>
        <w:spacing w:line="600" w:lineRule="exact"/>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建成省肿瘤分子免疫重点实验室等科研机构，河南省神经疾病国际联合实验室获评省临床医学重点实验室、省国际联合实验室。申报省级以上继续医学教育项目96项，其中国家级54项。发表高水平论文近500篇，</w:t>
      </w:r>
      <w:r>
        <w:rPr>
          <w:rFonts w:hint="eastAsia" w:ascii="仿宋_GB2312" w:hAnsi="仿宋_GB2312" w:eastAsia="仿宋_GB2312" w:cs="仿宋_GB2312"/>
          <w:color w:val="auto"/>
          <w:sz w:val="32"/>
          <w:szCs w:val="32"/>
        </w:rPr>
        <w:t>获</w:t>
      </w:r>
      <w:r>
        <w:rPr>
          <w:rFonts w:hint="eastAsia" w:ascii="仿宋_GB2312" w:hAnsi="仿宋_GB2312" w:eastAsia="仿宋_GB2312" w:cs="仿宋_GB2312"/>
          <w:bCs/>
          <w:color w:val="auto"/>
          <w:sz w:val="32"/>
          <w:szCs w:val="32"/>
        </w:rPr>
        <w:t>科技成果奖24项，其中</w:t>
      </w:r>
      <w:r>
        <w:rPr>
          <w:rFonts w:hint="eastAsia" w:ascii="仿宋_GB2312" w:hAnsi="仿宋_GB2312" w:eastAsia="仿宋_GB2312" w:cs="仿宋_GB2312"/>
          <w:color w:val="auto"/>
          <w:sz w:val="32"/>
          <w:szCs w:val="32"/>
        </w:rPr>
        <w:t>省部级成果奖2项</w:t>
      </w:r>
      <w:r>
        <w:rPr>
          <w:rFonts w:hint="eastAsia" w:ascii="仿宋_GB2312" w:hAnsi="仿宋_GB2312" w:eastAsia="仿宋_GB2312" w:cs="仿宋_GB2312"/>
          <w:bCs/>
          <w:color w:val="auto"/>
          <w:sz w:val="32"/>
          <w:szCs w:val="32"/>
        </w:rPr>
        <w:t>。获批国家自然基金项目22项，</w:t>
      </w:r>
      <w:r>
        <w:rPr>
          <w:rFonts w:hint="eastAsia" w:ascii="仿宋_GB2312" w:hAnsi="仿宋_GB2312" w:eastAsia="仿宋_GB2312" w:cs="仿宋_GB2312"/>
          <w:color w:val="auto"/>
          <w:sz w:val="32"/>
          <w:szCs w:val="32"/>
        </w:rPr>
        <w:t>省部级科研项目17项，</w:t>
      </w:r>
      <w:r>
        <w:rPr>
          <w:rFonts w:hint="eastAsia" w:ascii="仿宋_GB2312" w:hAnsi="仿宋_GB2312" w:eastAsia="仿宋_GB2312" w:cs="仿宋_GB2312"/>
          <w:bCs/>
          <w:color w:val="auto"/>
          <w:sz w:val="32"/>
          <w:szCs w:val="32"/>
        </w:rPr>
        <w:t>其他项目200余项。其中国家自然基金重点国际合作项目的获批，实现了我省卫生系统临床医学类、我校医学类国家基金重点国际合作项目零突破。</w:t>
      </w:r>
    </w:p>
    <w:p>
      <w:pPr>
        <w:spacing w:line="600" w:lineRule="exact"/>
        <w:ind w:firstLine="630" w:firstLineChars="196"/>
        <w:rPr>
          <w:rFonts w:ascii="黑体" w:hAnsi="黑体" w:eastAsia="黑体" w:cs="黑体"/>
          <w:b/>
          <w:color w:val="auto"/>
          <w:sz w:val="32"/>
          <w:szCs w:val="32"/>
        </w:rPr>
      </w:pPr>
      <w:r>
        <w:rPr>
          <w:rFonts w:hint="eastAsia" w:ascii="黑体" w:hAnsi="黑体" w:eastAsia="黑体" w:cs="黑体"/>
          <w:b/>
          <w:color w:val="auto"/>
          <w:sz w:val="32"/>
          <w:szCs w:val="32"/>
        </w:rPr>
        <w:t>三、师资队伍和人才培养得到加强</w:t>
      </w:r>
    </w:p>
    <w:p>
      <w:pPr>
        <w:spacing w:line="600" w:lineRule="exact"/>
        <w:ind w:firstLine="627" w:firstLineChars="196"/>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 xml:space="preserve">引进黄河学者等高层次人才10余人，优秀博硕士200余人。 </w:t>
      </w:r>
      <w:r>
        <w:rPr>
          <w:rFonts w:ascii="仿宋_GB2312" w:hAnsi="仿宋_GB2312" w:eastAsia="仿宋_GB2312" w:cs="仿宋_GB2312"/>
          <w:bCs/>
          <w:color w:val="auto"/>
          <w:sz w:val="32"/>
          <w:szCs w:val="32"/>
        </w:rPr>
        <w:t>9人入选省卫计委科技创新型人才工程，其中5</w:t>
      </w:r>
      <w:r>
        <w:rPr>
          <w:rFonts w:hint="eastAsia" w:ascii="仿宋_GB2312" w:hAnsi="仿宋_GB2312" w:eastAsia="仿宋_GB2312" w:cs="仿宋_GB2312"/>
          <w:bCs/>
          <w:color w:val="auto"/>
          <w:sz w:val="32"/>
          <w:szCs w:val="32"/>
        </w:rPr>
        <w:t>名</w:t>
      </w:r>
      <w:r>
        <w:rPr>
          <w:rFonts w:ascii="仿宋_GB2312" w:hAnsi="仿宋_GB2312" w:eastAsia="仿宋_GB2312" w:cs="仿宋_GB2312"/>
          <w:bCs/>
          <w:color w:val="auto"/>
          <w:sz w:val="32"/>
          <w:szCs w:val="32"/>
        </w:rPr>
        <w:t>特聘学科带头人，4</w:t>
      </w:r>
      <w:r>
        <w:rPr>
          <w:rFonts w:hint="eastAsia" w:ascii="仿宋_GB2312" w:hAnsi="仿宋_GB2312" w:eastAsia="仿宋_GB2312" w:cs="仿宋_GB2312"/>
          <w:bCs/>
          <w:color w:val="auto"/>
          <w:sz w:val="32"/>
          <w:szCs w:val="32"/>
        </w:rPr>
        <w:t>名</w:t>
      </w:r>
      <w:r>
        <w:rPr>
          <w:rFonts w:ascii="仿宋_GB2312" w:hAnsi="仿宋_GB2312" w:eastAsia="仿宋_GB2312" w:cs="仿宋_GB2312"/>
          <w:bCs/>
          <w:color w:val="auto"/>
          <w:sz w:val="32"/>
          <w:szCs w:val="32"/>
        </w:rPr>
        <w:t>领军人才。</w:t>
      </w:r>
      <w:r>
        <w:rPr>
          <w:rFonts w:hint="eastAsia" w:ascii="仿宋_GB2312" w:hAnsi="仿宋_GB2312" w:eastAsia="仿宋_GB2312" w:cs="仿宋_GB2312"/>
          <w:bCs/>
          <w:color w:val="auto"/>
          <w:sz w:val="32"/>
          <w:szCs w:val="32"/>
        </w:rPr>
        <w:t>1人获评教育厅学术技术带头人，8人获评省青年科技后备人才。2人享受国务院、省政府特殊津贴，40余人次担任省级以上专业学会副主任及委员，其中国家级常委、委员10余人。</w:t>
      </w:r>
    </w:p>
    <w:p>
      <w:pPr>
        <w:spacing w:line="600" w:lineRule="exact"/>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color w:val="auto"/>
          <w:sz w:val="32"/>
          <w:szCs w:val="32"/>
          <w:lang w:eastAsia="zh-CN"/>
        </w:rPr>
        <w:t>牵头申报</w:t>
      </w:r>
      <w:r>
        <w:rPr>
          <w:rFonts w:hint="eastAsia" w:ascii="仿宋_GB2312" w:hAnsi="仿宋_GB2312" w:eastAsia="仿宋_GB2312" w:cs="仿宋_GB2312"/>
          <w:color w:val="auto"/>
          <w:sz w:val="32"/>
          <w:szCs w:val="32"/>
        </w:rPr>
        <w:t>获批口腔医学专业学位硕士点，在院临床医学专业硕士学位研究生和住院医师规范化培训医师</w:t>
      </w:r>
      <w:r>
        <w:rPr>
          <w:rFonts w:hint="eastAsia" w:ascii="仿宋_GB2312" w:hAnsi="仿宋_GB2312" w:eastAsia="仿宋_GB2312" w:cs="仿宋_GB2312"/>
          <w:bCs/>
          <w:color w:val="auto"/>
          <w:sz w:val="32"/>
          <w:szCs w:val="32"/>
        </w:rPr>
        <w:t>5</w:t>
      </w:r>
      <w:r>
        <w:rPr>
          <w:rFonts w:ascii="仿宋_GB2312" w:hAnsi="仿宋_GB2312" w:eastAsia="仿宋_GB2312" w:cs="仿宋_GB2312"/>
          <w:bCs/>
          <w:color w:val="auto"/>
          <w:sz w:val="32"/>
          <w:szCs w:val="32"/>
        </w:rPr>
        <w:t>44</w:t>
      </w:r>
      <w:r>
        <w:rPr>
          <w:rFonts w:hint="eastAsia" w:ascii="仿宋_GB2312" w:hAnsi="仿宋_GB2312" w:eastAsia="仿宋_GB2312" w:cs="仿宋_GB2312"/>
          <w:bCs/>
          <w:color w:val="auto"/>
          <w:sz w:val="32"/>
          <w:szCs w:val="32"/>
        </w:rPr>
        <w:t>名，接收进修、实习人员4300余人次。获批各类教改及研究项目、大学生创新创业项目60项，获各类教学成果奖、教育竞赛奖项百余人次。</w:t>
      </w:r>
    </w:p>
    <w:p>
      <w:pPr>
        <w:spacing w:line="600" w:lineRule="exact"/>
        <w:ind w:firstLine="630" w:firstLineChars="196"/>
        <w:rPr>
          <w:rFonts w:ascii="黑体" w:hAnsi="黑体" w:eastAsia="黑体" w:cs="黑体"/>
          <w:b/>
          <w:bCs/>
          <w:color w:val="auto"/>
          <w:sz w:val="32"/>
          <w:szCs w:val="32"/>
        </w:rPr>
      </w:pPr>
      <w:r>
        <w:rPr>
          <w:rFonts w:hint="eastAsia" w:ascii="黑体" w:hAnsi="黑体" w:eastAsia="黑体" w:cs="黑体"/>
          <w:b/>
          <w:bCs/>
          <w:color w:val="auto"/>
          <w:sz w:val="32"/>
          <w:szCs w:val="32"/>
        </w:rPr>
        <w:t>四、管理水平与保障能力逐步改善</w:t>
      </w:r>
    </w:p>
    <w:p>
      <w:pPr>
        <w:spacing w:line="600" w:lineRule="exact"/>
        <w:ind w:firstLine="627" w:firstLineChars="196"/>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科学制定、分步实施“十三五”规划。梳理完善医院制度体系，强化信息化支撑能力，实施“阳光采购”，引进第三方服务。编制基本财务预算，完善综合目标与绩效考核，调整奖金分配方案，建立医疗成本管理框架；发挥内部审计监督评价与风险管理作用，配合省审计厅财务审计，完成整改工作任务。创建“平安医院”“和谐医院”，构建安全防范体系。</w:t>
      </w:r>
    </w:p>
    <w:p>
      <w:pPr>
        <w:spacing w:line="600" w:lineRule="exact"/>
        <w:ind w:firstLine="643" w:firstLineChars="200"/>
        <w:rPr>
          <w:rFonts w:ascii="黑体" w:hAnsi="黑体" w:eastAsia="黑体" w:cs="黑体"/>
          <w:b/>
          <w:bCs/>
          <w:color w:val="auto"/>
          <w:sz w:val="32"/>
          <w:szCs w:val="32"/>
        </w:rPr>
      </w:pPr>
      <w:r>
        <w:rPr>
          <w:rFonts w:hint="eastAsia" w:ascii="黑体" w:hAnsi="黑体" w:eastAsia="黑体" w:cs="黑体"/>
          <w:b/>
          <w:bCs/>
          <w:color w:val="auto"/>
          <w:sz w:val="32"/>
          <w:szCs w:val="32"/>
        </w:rPr>
        <w:t>五、公立医院改革各项工作持续推进</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深入推进分级诊疗，促进优势资源下沉，组建医疗集团，成立消化、康复、骨科、呼吸、麻醉、皮肤等专科联盟，建立医养结合试点基地，积极参与签约家庭医生工作。实行药品零加成，</w:t>
      </w:r>
      <w:r>
        <w:rPr>
          <w:rFonts w:hint="eastAsia" w:ascii="仿宋_GB2312" w:hAnsi="仿宋_GB2312" w:eastAsia="仿宋_GB2312" w:cs="仿宋_GB2312"/>
          <w:bCs/>
          <w:color w:val="auto"/>
          <w:sz w:val="32"/>
          <w:szCs w:val="32"/>
        </w:rPr>
        <w:t>推进临床路径和单病种工作，</w:t>
      </w:r>
      <w:r>
        <w:rPr>
          <w:rFonts w:hint="eastAsia" w:ascii="仿宋_GB2312" w:hAnsi="仿宋_GB2312" w:eastAsia="仿宋_GB2312" w:cs="仿宋_GB2312"/>
          <w:color w:val="auto"/>
          <w:sz w:val="32"/>
          <w:szCs w:val="32"/>
        </w:rPr>
        <w:t>合理控制医疗费用。通过改革，医院公益性办院方向更加凸显，医院收支结构得到优化，服务质量和效率持续改善，可持续发展能力不断增强，群众满意率不断提高，在省直公立医院绩效考核中排名第五。</w:t>
      </w:r>
    </w:p>
    <w:p>
      <w:pPr>
        <w:spacing w:line="600" w:lineRule="exact"/>
        <w:ind w:firstLine="643" w:firstLineChars="200"/>
        <w:rPr>
          <w:rFonts w:ascii="黑体" w:hAnsi="黑体" w:eastAsia="黑体" w:cs="黑体"/>
          <w:b/>
          <w:bCs/>
          <w:color w:val="auto"/>
          <w:sz w:val="32"/>
          <w:szCs w:val="32"/>
        </w:rPr>
      </w:pPr>
      <w:r>
        <w:rPr>
          <w:rFonts w:hint="eastAsia" w:ascii="黑体" w:hAnsi="黑体" w:eastAsia="黑体" w:cs="黑体"/>
          <w:b/>
          <w:bCs/>
          <w:color w:val="auto"/>
          <w:sz w:val="32"/>
          <w:szCs w:val="32"/>
        </w:rPr>
        <w:t>六、一院两地建设与三甲迎评工作初见成效</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打通南北院区绿色通道，扩建智能化停车场，全面开放使用临床技能培训中心。安装水源热泵中央空调系统，新建医技培训楼，改扩建11、12、13、14号楼，新增床位600余张。稳步推进新院区建设，完成土地调整置换及市规划委员会重新规划审批工作。</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根据三</w:t>
      </w:r>
      <w:r>
        <w:rPr>
          <w:rFonts w:hint="eastAsia" w:ascii="仿宋_GB2312" w:hAnsi="仿宋_GB2312" w:eastAsia="仿宋_GB2312" w:cs="仿宋_GB2312"/>
          <w:color w:val="auto"/>
          <w:sz w:val="32"/>
          <w:szCs w:val="32"/>
          <w:highlight w:val="none"/>
        </w:rPr>
        <w:t>甲</w:t>
      </w:r>
      <w:r>
        <w:rPr>
          <w:rFonts w:hint="eastAsia" w:ascii="仿宋_GB2312" w:hAnsi="仿宋_GB2312" w:eastAsia="仿宋_GB2312" w:cs="仿宋_GB2312"/>
          <w:color w:val="auto"/>
          <w:sz w:val="32"/>
          <w:szCs w:val="32"/>
        </w:rPr>
        <w:t>评审标准要求，新建重症医学科、手术室、病理科、内窥镜室、透析室、消毒供应中心等重点部门，增设中医科、核医学科等，完善医院诊疗科目的设置。加强院、科两级质量管理责任体系建设，修订完善规章制度，开展应知应会培训，为顺利迎</w:t>
      </w:r>
      <w:r>
        <w:rPr>
          <w:rFonts w:hint="eastAsia" w:ascii="仿宋_GB2312" w:hAnsi="仿宋_GB2312" w:eastAsia="仿宋_GB2312" w:cs="仿宋_GB2312"/>
          <w:color w:val="auto"/>
          <w:sz w:val="32"/>
          <w:szCs w:val="32"/>
          <w:highlight w:val="none"/>
        </w:rPr>
        <w:t>评</w:t>
      </w:r>
      <w:r>
        <w:rPr>
          <w:rFonts w:hint="eastAsia" w:ascii="仿宋_GB2312" w:hAnsi="仿宋_GB2312" w:eastAsia="仿宋_GB2312" w:cs="仿宋_GB2312"/>
          <w:color w:val="auto"/>
          <w:sz w:val="32"/>
          <w:szCs w:val="32"/>
        </w:rPr>
        <w:t>打下坚实基础。</w:t>
      </w:r>
    </w:p>
    <w:p>
      <w:pPr>
        <w:spacing w:line="600" w:lineRule="exact"/>
        <w:ind w:firstLine="643" w:firstLineChars="200"/>
        <w:rPr>
          <w:rFonts w:ascii="黑体" w:hAnsi="黑体" w:eastAsia="黑体" w:cs="黑体"/>
          <w:b/>
          <w:color w:val="auto"/>
          <w:sz w:val="32"/>
          <w:szCs w:val="32"/>
        </w:rPr>
      </w:pPr>
      <w:r>
        <w:rPr>
          <w:rFonts w:hint="eastAsia" w:ascii="黑体" w:hAnsi="黑体" w:eastAsia="黑体" w:cs="黑体"/>
          <w:b/>
          <w:color w:val="auto"/>
          <w:sz w:val="32"/>
          <w:szCs w:val="32"/>
        </w:rPr>
        <w:t>七、医院文化与精神文明建设</w:t>
      </w:r>
      <w:r>
        <w:rPr>
          <w:rFonts w:hint="eastAsia" w:ascii="黑体" w:hAnsi="黑体" w:eastAsia="黑体" w:cs="黑体"/>
          <w:b/>
          <w:bCs/>
          <w:color w:val="auto"/>
          <w:sz w:val="32"/>
          <w:szCs w:val="32"/>
        </w:rPr>
        <w:t>亮点突出</w:t>
      </w:r>
    </w:p>
    <w:p>
      <w:pPr>
        <w:tabs>
          <w:tab w:val="left" w:pos="420"/>
        </w:tabs>
        <w:autoSpaceDE w:val="0"/>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rPr>
        <w:t>着力培育教职工生文化自觉，</w:t>
      </w:r>
      <w:r>
        <w:rPr>
          <w:rFonts w:hint="eastAsia" w:ascii="仿宋_GB2312" w:hAnsi="仿宋_GB2312" w:eastAsia="仿宋_GB2312" w:cs="仿宋_GB2312"/>
          <w:bCs/>
          <w:color w:val="auto"/>
          <w:sz w:val="32"/>
          <w:szCs w:val="32"/>
          <w:lang w:eastAsia="zh-CN"/>
        </w:rPr>
        <w:t>以评选“最美医生、最美护士”为抓手，</w:t>
      </w:r>
      <w:r>
        <w:rPr>
          <w:rFonts w:hint="eastAsia" w:ascii="仿宋_GB2312" w:hAnsi="仿宋_GB2312" w:eastAsia="仿宋_GB2312" w:cs="仿宋_GB2312"/>
          <w:color w:val="auto"/>
          <w:sz w:val="32"/>
          <w:szCs w:val="32"/>
        </w:rPr>
        <w:t>树立宣传身边典型，弘扬医疗卫生职业精神，</w:t>
      </w:r>
      <w:r>
        <w:rPr>
          <w:rFonts w:hint="eastAsia" w:ascii="仿宋_GB2312" w:hAnsi="仿宋_GB2312" w:eastAsia="仿宋_GB2312" w:cs="仿宋_GB2312"/>
          <w:bCs/>
          <w:color w:val="auto"/>
          <w:sz w:val="32"/>
          <w:szCs w:val="32"/>
        </w:rPr>
        <w:t>一批先进模范分获全国、全省卫生系统先进工作者、全国劳动模范、中国好人、省优秀医师、文明医生、人民健康好卫士等。强化自媒体平台建设，多途径探索新媒体在医院文化建设中的运用。打造书香医院获全国医院文化亮点特色优秀案例奖，</w:t>
      </w:r>
      <w:r>
        <w:rPr>
          <w:rFonts w:hint="eastAsia" w:ascii="仿宋_GB2312" w:hAnsi="仿宋_GB2312" w:eastAsia="仿宋_GB2312" w:cs="仿宋_GB2312"/>
          <w:color w:val="auto"/>
          <w:sz w:val="32"/>
          <w:szCs w:val="32"/>
        </w:rPr>
        <w:t>“男丁格尔们”微视频获全国优秀人文案例奖。</w:t>
      </w:r>
      <w:r>
        <w:rPr>
          <w:rFonts w:hint="eastAsia" w:ascii="仿宋_GB2312" w:hAnsi="仿宋_GB2312" w:eastAsia="仿宋_GB2312" w:cs="宋体"/>
          <w:bCs/>
          <w:color w:val="auto"/>
          <w:kern w:val="0"/>
          <w:sz w:val="32"/>
          <w:szCs w:val="32"/>
        </w:rPr>
        <w:t>深入开展精神文明建设，首批成功创建河南省文明单位标兵。</w:t>
      </w:r>
    </w:p>
    <w:p>
      <w:pPr>
        <w:spacing w:line="600" w:lineRule="exact"/>
        <w:ind w:firstLine="643" w:firstLineChars="200"/>
        <w:rPr>
          <w:rFonts w:ascii="黑体" w:hAnsi="黑体" w:eastAsia="黑体" w:cs="黑体"/>
          <w:color w:val="auto"/>
          <w:sz w:val="32"/>
          <w:szCs w:val="32"/>
        </w:rPr>
      </w:pPr>
      <w:r>
        <w:rPr>
          <w:rFonts w:hint="eastAsia" w:ascii="黑体" w:hAnsi="黑体" w:eastAsia="黑体" w:cs="黑体"/>
          <w:b/>
          <w:color w:val="auto"/>
          <w:sz w:val="32"/>
          <w:szCs w:val="32"/>
        </w:rPr>
        <w:t>八、健康扶贫与</w:t>
      </w:r>
      <w:r>
        <w:rPr>
          <w:rFonts w:hint="eastAsia" w:ascii="黑体" w:hAnsi="黑体" w:eastAsia="黑体" w:cs="黑体"/>
          <w:b/>
          <w:bCs/>
          <w:color w:val="auto"/>
          <w:sz w:val="32"/>
          <w:szCs w:val="32"/>
        </w:rPr>
        <w:t>公益服务成绩斐然</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深入推进健康扶贫工程，实施精准扶贫战略，协助扶贫村通过省市脱贫考核验收，选派优秀人员赴新疆哈密开展精准援建，开展城乡医院对口支援。获批道路救援基金定点医院、脑瘫患儿医疗减免项目定点医院。参与文明城市创建，举行义诊600余次，受益群众10余万人，“百名专家</w:t>
      </w:r>
      <w:r>
        <w:rPr>
          <w:rFonts w:hint="eastAsia" w:ascii="仿宋_GB2312" w:hAnsi="仿宋_GB2312" w:eastAsia="仿宋_GB2312" w:cs="仿宋_GB2312"/>
          <w:color w:val="auto"/>
          <w:sz w:val="32"/>
          <w:szCs w:val="32"/>
          <w:highlight w:val="none"/>
        </w:rPr>
        <w:t>进</w:t>
      </w:r>
      <w:r>
        <w:rPr>
          <w:rFonts w:hint="eastAsia" w:ascii="仿宋_GB2312" w:hAnsi="仿宋_GB2312" w:eastAsia="仿宋_GB2312" w:cs="仿宋_GB2312"/>
          <w:color w:val="auto"/>
          <w:sz w:val="32"/>
          <w:szCs w:val="32"/>
        </w:rPr>
        <w:t>百个社区”活动获“河南省优秀志愿服务项目”。多名援非、援疆人员分获省援外、援疆优秀共产党员、优秀援外医疗队员、优秀援疆干部。</w:t>
      </w:r>
    </w:p>
    <w:p>
      <w:pPr>
        <w:spacing w:line="600" w:lineRule="exact"/>
        <w:ind w:firstLine="643" w:firstLineChars="200"/>
        <w:rPr>
          <w:rFonts w:ascii="黑体" w:hAnsi="黑体" w:eastAsia="黑体" w:cs="黑体"/>
          <w:color w:val="auto"/>
          <w:sz w:val="32"/>
          <w:szCs w:val="32"/>
        </w:rPr>
      </w:pPr>
      <w:r>
        <w:rPr>
          <w:rFonts w:hint="eastAsia" w:ascii="黑体" w:hAnsi="黑体" w:eastAsia="黑体" w:cs="黑体"/>
          <w:b/>
          <w:color w:val="auto"/>
          <w:sz w:val="32"/>
          <w:szCs w:val="32"/>
        </w:rPr>
        <w:t>九、发展共享与民生改善效果显著</w:t>
      </w:r>
    </w:p>
    <w:p>
      <w:pPr>
        <w:spacing w:line="600" w:lineRule="exact"/>
        <w:ind w:firstLine="640" w:firstLineChars="200"/>
        <w:rPr>
          <w:rFonts w:ascii="仿宋_GB2312" w:eastAsia="仿宋_GB2312"/>
          <w:color w:val="auto"/>
          <w:sz w:val="32"/>
          <w:szCs w:val="32"/>
        </w:rPr>
      </w:pPr>
      <w:r>
        <w:rPr>
          <w:rFonts w:hint="eastAsia" w:ascii="仿宋_GB2312" w:hAnsi="仿宋_GB2312" w:eastAsia="仿宋_GB2312" w:cs="仿宋_GB2312"/>
          <w:color w:val="auto"/>
          <w:sz w:val="32"/>
          <w:szCs w:val="32"/>
        </w:rPr>
        <w:t>坚持把教职工生的利益摆在重要位置，深化绩效改革，体现优劳优酬，</w:t>
      </w:r>
      <w:r>
        <w:rPr>
          <w:rFonts w:hint="eastAsia" w:ascii="仿宋_GB2312" w:eastAsia="仿宋_GB2312"/>
          <w:color w:val="auto"/>
          <w:sz w:val="32"/>
          <w:szCs w:val="32"/>
        </w:rPr>
        <w:t>加强职工健康档案管理和跟踪干预，延长合同制员工一胎产假时间，逐步推进同工同酬。</w:t>
      </w:r>
      <w:r>
        <w:rPr>
          <w:rFonts w:hint="eastAsia" w:ascii="仿宋_GB2312" w:hAnsi="仿宋_GB2312" w:eastAsia="仿宋_GB2312" w:cs="仿宋_GB2312"/>
          <w:color w:val="auto"/>
          <w:sz w:val="32"/>
          <w:szCs w:val="32"/>
        </w:rPr>
        <w:t>完善困难职工帮扶救助机制，关心青年职工婚恋、住房与职业发</w:t>
      </w:r>
      <w:r>
        <w:rPr>
          <w:rFonts w:hint="eastAsia" w:ascii="仿宋_GB2312" w:eastAsia="仿宋_GB2312"/>
          <w:color w:val="auto"/>
          <w:sz w:val="32"/>
          <w:szCs w:val="32"/>
        </w:rPr>
        <w:t>展。改善医院工作环境，使教职工生共享医院发展成果。</w:t>
      </w:r>
    </w:p>
    <w:p>
      <w:pPr>
        <w:spacing w:line="600" w:lineRule="exact"/>
        <w:ind w:firstLine="643" w:firstLineChars="200"/>
        <w:rPr>
          <w:rFonts w:ascii="黑体" w:hAnsi="黑体" w:eastAsia="黑体" w:cs="黑体"/>
          <w:b/>
          <w:color w:val="auto"/>
          <w:sz w:val="32"/>
          <w:szCs w:val="32"/>
        </w:rPr>
      </w:pPr>
      <w:r>
        <w:rPr>
          <w:rFonts w:hint="eastAsia" w:ascii="黑体" w:hAnsi="黑体" w:eastAsia="黑体" w:cs="黑体"/>
          <w:b/>
          <w:color w:val="auto"/>
          <w:sz w:val="32"/>
          <w:szCs w:val="32"/>
        </w:rPr>
        <w:t>十、从严治党和党建工作全面增强</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认真学习贯彻落实党的</w:t>
      </w:r>
      <w:r>
        <w:rPr>
          <w:rFonts w:hint="eastAsia" w:ascii="仿宋_GB2312" w:hAnsi="仿宋_GB2312" w:eastAsia="仿宋_GB2312" w:cs="仿宋_GB2312"/>
          <w:color w:val="auto"/>
          <w:sz w:val="32"/>
          <w:szCs w:val="32"/>
          <w:lang w:eastAsia="zh-CN"/>
        </w:rPr>
        <w:t>十八届历次全会、</w:t>
      </w:r>
      <w:r>
        <w:rPr>
          <w:rFonts w:hint="eastAsia" w:ascii="仿宋_GB2312" w:hAnsi="仿宋_GB2312" w:eastAsia="仿宋_GB2312" w:cs="仿宋_GB2312"/>
          <w:color w:val="auto"/>
          <w:sz w:val="32"/>
          <w:szCs w:val="32"/>
        </w:rPr>
        <w:t>十九大精神和习近平新时代中国特色社会主义思想。落实意识形态</w:t>
      </w:r>
      <w:r>
        <w:rPr>
          <w:rFonts w:hint="eastAsia" w:ascii="仿宋_GB2312" w:hAnsi="仿宋_GB2312" w:eastAsia="仿宋_GB2312" w:cs="仿宋_GB2312"/>
          <w:color w:val="auto"/>
          <w:sz w:val="32"/>
          <w:szCs w:val="32"/>
          <w:lang w:eastAsia="zh-CN"/>
        </w:rPr>
        <w:t>责任制</w:t>
      </w:r>
      <w:r>
        <w:rPr>
          <w:rFonts w:hint="eastAsia" w:ascii="仿宋_GB2312" w:hAnsi="仿宋_GB2312" w:eastAsia="仿宋_GB2312" w:cs="仿宋_GB2312"/>
          <w:color w:val="auto"/>
          <w:sz w:val="32"/>
          <w:szCs w:val="32"/>
        </w:rPr>
        <w:t>，加强</w:t>
      </w:r>
      <w:r>
        <w:rPr>
          <w:rFonts w:hint="eastAsia" w:ascii="仿宋_GB2312" w:hAnsi="宋体" w:eastAsia="仿宋_GB2312" w:cs="宋体"/>
          <w:color w:val="auto"/>
          <w:sz w:val="32"/>
          <w:szCs w:val="32"/>
        </w:rPr>
        <w:t>阵地建设与管理。成立宗教工作机构，落实宗教工作责任。</w:t>
      </w:r>
      <w:r>
        <w:rPr>
          <w:rFonts w:hint="eastAsia" w:ascii="仿宋_GB2312" w:hAnsi="仿宋_GB2312" w:eastAsia="仿宋_GB2312" w:cs="仿宋_GB2312"/>
          <w:color w:val="auto"/>
          <w:sz w:val="32"/>
          <w:szCs w:val="32"/>
        </w:rPr>
        <w:t>坚持民主集中制和“三重一大”原则，规范议事程序，坚持召开党代会例会，不断加强党的领导。根据工作需要调整科级机构设置14个、科级干部17人次，选拔负责人8位、护士长49人次。开展干部任前廉政谈话和护士长以上管理干部述职述责述廉工作。</w:t>
      </w:r>
    </w:p>
    <w:p>
      <w:pPr>
        <w:tabs>
          <w:tab w:val="left" w:pos="420"/>
        </w:tabs>
        <w:autoSpaceDE w:val="0"/>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深入开展群众路线教育实践活动与“三严三实”“两学一做”主题教育，扎实推进“不忘初心、争创一流”主题研讨和“</w:t>
      </w:r>
      <w:r>
        <w:rPr>
          <w:rFonts w:hint="eastAsia" w:ascii="仿宋_GB2312" w:hAnsi="仿宋_GB2312" w:eastAsia="仿宋_GB2312" w:cs="仿宋_GB2312"/>
          <w:color w:val="auto"/>
          <w:sz w:val="32"/>
          <w:szCs w:val="32"/>
          <w:highlight w:val="none"/>
        </w:rPr>
        <w:t>亮争</w:t>
      </w:r>
      <w:r>
        <w:rPr>
          <w:rFonts w:hint="eastAsia" w:ascii="仿宋_GB2312" w:hAnsi="仿宋_GB2312" w:eastAsia="仿宋_GB2312" w:cs="仿宋_GB2312"/>
          <w:color w:val="auto"/>
          <w:sz w:val="32"/>
          <w:szCs w:val="32"/>
        </w:rPr>
        <w:t>”活动，以中心组学习为引领，不断提高教职工生理论水平。学习教育经验获省卫计委肯定，在全省卫生系统“两学一做”推进会、全国公立医院党建座谈会上做典型发言。准确把握宣传工作定位，充分发挥新媒体作用，弘扬医德正气，</w:t>
      </w:r>
      <w:r>
        <w:rPr>
          <w:rFonts w:hint="eastAsia" w:ascii="仿宋_GB2312" w:hAnsi="仿宋_GB2312" w:eastAsia="仿宋_GB2312" w:cs="仿宋_GB2312"/>
          <w:bCs/>
          <w:color w:val="auto"/>
          <w:kern w:val="0"/>
          <w:sz w:val="32"/>
          <w:szCs w:val="32"/>
        </w:rPr>
        <w:t>院网站获全国优秀医院宣传平台，</w:t>
      </w:r>
      <w:r>
        <w:rPr>
          <w:rFonts w:hint="eastAsia" w:ascii="仿宋_GB2312" w:hAnsi="仿宋_GB2312" w:eastAsia="仿宋_GB2312" w:cs="仿宋_GB2312"/>
          <w:color w:val="auto"/>
          <w:sz w:val="32"/>
          <w:szCs w:val="32"/>
        </w:rPr>
        <w:t>微信公众号获“河南医疗机构微信公众号综合影响力十强”，进入“中国微信影响力排行榜”前二十、连续五年获河南省卫计委宣传先进集体。</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开展“党的高质量建设”专项调研，广泛征集意见，为全面提高党建质量推动医院事业发展奠定坚实基础。</w:t>
      </w:r>
      <w:r>
        <w:rPr>
          <w:rFonts w:hint="eastAsia" w:ascii="仿宋_GB2312" w:hAnsi="仿宋_GB2312" w:eastAsia="仿宋_GB2312" w:cs="仿宋_GB2312"/>
          <w:color w:val="auto"/>
          <w:kern w:val="0"/>
          <w:sz w:val="32"/>
          <w:szCs w:val="32"/>
        </w:rPr>
        <w:t>以党建评估为契机，不断提高党内</w:t>
      </w:r>
      <w:r>
        <w:rPr>
          <w:rFonts w:hint="eastAsia" w:ascii="仿宋_GB2312" w:hAnsi="宋体" w:eastAsia="仿宋_GB2312" w:cs="宋体"/>
          <w:color w:val="auto"/>
          <w:sz w:val="32"/>
          <w:szCs w:val="32"/>
        </w:rPr>
        <w:t>组织生活质量和</w:t>
      </w:r>
      <w:r>
        <w:rPr>
          <w:rFonts w:hint="eastAsia" w:ascii="仿宋_GB2312" w:hAnsi="仿宋_GB2312" w:eastAsia="仿宋_GB2312" w:cs="仿宋_GB2312"/>
          <w:color w:val="auto"/>
          <w:sz w:val="32"/>
          <w:szCs w:val="32"/>
        </w:rPr>
        <w:t>党员发展质量。落实基层党建工作责任制，签订支部目标管理责任书，开展支部书记抓党建述职，专项列支党建经费</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sz w:val="32"/>
          <w:szCs w:val="32"/>
        </w:rPr>
        <w:t>举办党务工作者培训，开展党建创新立项，引导支部创新自身建设。完成</w:t>
      </w:r>
      <w:r>
        <w:rPr>
          <w:rFonts w:hint="eastAsia" w:ascii="仿宋_GB2312" w:hAnsi="仿宋_GB2312" w:eastAsia="仿宋_GB2312" w:cs="仿宋_GB2312"/>
          <w:bCs/>
          <w:color w:val="auto"/>
          <w:sz w:val="32"/>
          <w:szCs w:val="32"/>
        </w:rPr>
        <w:t>支部换届</w:t>
      </w:r>
      <w:r>
        <w:rPr>
          <w:rFonts w:hint="eastAsia" w:ascii="仿宋_GB2312" w:hAnsi="仿宋_GB2312" w:eastAsia="仿宋_GB2312" w:cs="仿宋_GB2312"/>
          <w:color w:val="auto"/>
          <w:sz w:val="32"/>
          <w:szCs w:val="32"/>
        </w:rPr>
        <w:t>，基本实现教工党支部书记“双带头人”全覆盖。院党委被省委高校工委命名为优秀基层党组织，党建创新项目获</w:t>
      </w:r>
      <w:r>
        <w:rPr>
          <w:rFonts w:hint="eastAsia" w:ascii="仿宋_GB2312" w:hAnsi="仿宋_GB2312" w:eastAsia="仿宋_GB2312" w:cs="仿宋_GB2312"/>
          <w:bCs/>
          <w:color w:val="auto"/>
          <w:sz w:val="32"/>
          <w:szCs w:val="32"/>
        </w:rPr>
        <w:t>省思想政治工作优秀品牌、入围第</w:t>
      </w:r>
      <w:bookmarkStart w:id="4" w:name="_GoBack"/>
      <w:bookmarkEnd w:id="4"/>
      <w:r>
        <w:rPr>
          <w:rFonts w:hint="eastAsia" w:ascii="仿宋_GB2312" w:hAnsi="仿宋_GB2312" w:eastAsia="仿宋_GB2312" w:cs="仿宋_GB2312"/>
          <w:bCs/>
          <w:color w:val="auto"/>
          <w:sz w:val="32"/>
          <w:szCs w:val="32"/>
        </w:rPr>
        <w:t>三届全国基层党建创新优秀案例</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rPr>
        <w:t>外科一支部党建</w:t>
      </w:r>
      <w:r>
        <w:rPr>
          <w:rFonts w:hint="eastAsia" w:ascii="仿宋_GB2312" w:hAnsi="仿宋_GB2312" w:eastAsia="仿宋_GB2312" w:cs="仿宋_GB2312"/>
          <w:color w:val="auto"/>
          <w:sz w:val="32"/>
          <w:szCs w:val="32"/>
        </w:rPr>
        <w:t>工作案例入选教育部全国高校“两学一做”支部风采</w:t>
      </w:r>
      <w:r>
        <w:rPr>
          <w:rFonts w:hint="eastAsia" w:ascii="仿宋_GB2312" w:hAnsi="仿宋_GB2312" w:eastAsia="仿宋_GB2312" w:cs="仿宋_GB2312"/>
          <w:color w:val="auto"/>
          <w:sz w:val="32"/>
          <w:szCs w:val="32"/>
          <w:lang w:eastAsia="zh-CN"/>
        </w:rPr>
        <w:t>展示</w:t>
      </w:r>
      <w:r>
        <w:rPr>
          <w:rFonts w:hint="eastAsia" w:ascii="仿宋_GB2312" w:hAnsi="仿宋_GB2312" w:eastAsia="仿宋_GB2312" w:cs="仿宋_GB2312"/>
          <w:color w:val="auto"/>
          <w:sz w:val="32"/>
          <w:szCs w:val="32"/>
        </w:rPr>
        <w:t>。</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坚持全面从严治党，认真落实党风廉政建设主体责任。支持纪委履行监督责任，增配支部纪检委员，用好“四种形态”，强化监督执纪问责。落实中央八项规定精神，深入开展懒政怠政专项治理和</w:t>
      </w:r>
      <w:r>
        <w:rPr>
          <w:rFonts w:hint="eastAsia" w:ascii="仿宋_GB2312" w:hAnsi="仿宋_GB2312" w:eastAsia="仿宋_GB2312" w:cs="仿宋_GB2312"/>
          <w:color w:val="auto"/>
          <w:kern w:val="0"/>
          <w:sz w:val="32"/>
          <w:szCs w:val="32"/>
        </w:rPr>
        <w:t>“清风行动”</w:t>
      </w:r>
      <w:r>
        <w:rPr>
          <w:rFonts w:hint="eastAsia" w:ascii="仿宋_GB2312" w:hAnsi="仿宋_GB2312" w:eastAsia="仿宋_GB2312" w:cs="仿宋_GB2312"/>
          <w:color w:val="auto"/>
          <w:sz w:val="32"/>
          <w:szCs w:val="32"/>
        </w:rPr>
        <w:t>等自查工作，规范办公用房、公务用车和津补贴发放。推进“以案促改</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常态化、制度化，</w:t>
      </w:r>
      <w:r>
        <w:rPr>
          <w:rFonts w:hint="eastAsia" w:ascii="仿宋_GB2312" w:hAnsi="仿宋_GB2312" w:eastAsia="仿宋_GB2312" w:cs="仿宋_GB2312"/>
          <w:color w:val="auto"/>
          <w:kern w:val="0"/>
          <w:sz w:val="32"/>
          <w:szCs w:val="32"/>
        </w:rPr>
        <w:t>开展严肃纪律</w:t>
      </w:r>
      <w:r>
        <w:rPr>
          <w:rFonts w:hint="eastAsia" w:ascii="仿宋_GB2312" w:hAnsi="仿宋_GB2312" w:eastAsia="仿宋_GB2312" w:cs="仿宋_GB2312"/>
          <w:color w:val="auto"/>
          <w:sz w:val="32"/>
          <w:szCs w:val="32"/>
        </w:rPr>
        <w:t>转变作风专项督察，营造风清气正工作环境。医院连年获得河南省“群众满意医院”称号。</w:t>
      </w:r>
    </w:p>
    <w:p>
      <w:pPr>
        <w:tabs>
          <w:tab w:val="center" w:pos="4216"/>
          <w:tab w:val="right" w:pos="8306"/>
        </w:tabs>
        <w:spacing w:line="60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olor w:val="auto"/>
          <w:sz w:val="32"/>
          <w:szCs w:val="32"/>
        </w:rPr>
        <w:t>加强统一战线工作，增设支部统战委员，</w:t>
      </w:r>
      <w:r>
        <w:rPr>
          <w:rFonts w:hint="eastAsia" w:ascii="仿宋_GB2312" w:eastAsia="仿宋_GB2312"/>
          <w:color w:val="auto"/>
          <w:sz w:val="32"/>
          <w:szCs w:val="32"/>
        </w:rPr>
        <w:t>支持民主党派和无党派人士工作，2名民主党派人士当选市政协委员</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关心离退休人员的健康和生活，引导离退休人员发挥余热。工会工作在校工会评比中连续三年蝉联第一。共青团获省、市五四红旗团委，</w:t>
      </w:r>
      <w:r>
        <w:rPr>
          <w:rFonts w:hint="eastAsia" w:ascii="仿宋_GB2312" w:hAnsi="仿宋_GB2312" w:eastAsia="仿宋_GB2312" w:cs="仿宋_GB2312"/>
          <w:color w:val="auto"/>
          <w:sz w:val="32"/>
          <w:szCs w:val="32"/>
        </w:rPr>
        <w:t>口腔科获全国青年文明号。</w:t>
      </w:r>
    </w:p>
    <w:p>
      <w:pPr>
        <w:tabs>
          <w:tab w:val="left" w:pos="420"/>
        </w:tabs>
        <w:autoSpaceDE w:val="0"/>
        <w:spacing w:line="600" w:lineRule="exact"/>
        <w:ind w:firstLine="640" w:firstLineChars="200"/>
        <w:rPr>
          <w:rFonts w:ascii="仿宋_GB2312" w:hAnsi="仿宋_GB2312" w:eastAsia="仿宋_GB2312" w:cs="仿宋_GB2312"/>
          <w:color w:val="auto"/>
          <w:sz w:val="32"/>
          <w:szCs w:val="32"/>
          <w:shd w:val="clear" w:color="auto" w:fill="FFFFFF"/>
        </w:rPr>
      </w:pPr>
      <w:r>
        <w:rPr>
          <w:rFonts w:hint="eastAsia" w:ascii="仿宋_GB2312" w:eastAsia="仿宋_GB2312"/>
          <w:color w:val="auto"/>
          <w:sz w:val="32"/>
          <w:szCs w:val="32"/>
        </w:rPr>
        <w:t>过去的五年，是我院综合实力大幅提升、职工生活显著改善的五年，是综合改革持续深化、创新活力加速迸发的五年，是管党治党深入推进、政治生态不断优化的五年，是</w:t>
      </w:r>
      <w:r>
        <w:rPr>
          <w:rFonts w:hint="eastAsia" w:ascii="仿宋_GB2312" w:eastAsia="仿宋_GB2312"/>
          <w:color w:val="auto"/>
          <w:sz w:val="32"/>
          <w:szCs w:val="32"/>
          <w:lang w:eastAsia="zh-CN"/>
        </w:rPr>
        <w:t>创建</w:t>
      </w:r>
      <w:r>
        <w:rPr>
          <w:rFonts w:hint="eastAsia" w:ascii="仿宋_GB2312" w:eastAsia="仿宋_GB2312"/>
          <w:color w:val="auto"/>
          <w:sz w:val="32"/>
          <w:szCs w:val="32"/>
        </w:rPr>
        <w:t>三甲医院初见成效、向着世界一流大学附属医院阔步前进的五年。五年的成就来之不易，这是校党委和省卫计委坚强领导、亲切关怀的结果，是离退休老同志贡献余热、理解帮助的结果，</w:t>
      </w:r>
      <w:r>
        <w:rPr>
          <w:rFonts w:hint="eastAsia" w:ascii="仿宋_GB2312" w:hAnsi="仿宋_GB2312" w:eastAsia="仿宋_GB2312" w:cs="仿宋_GB2312"/>
          <w:color w:val="auto"/>
          <w:sz w:val="32"/>
          <w:szCs w:val="32"/>
          <w:shd w:val="clear" w:color="auto" w:fill="FFFFFF"/>
        </w:rPr>
        <w:t>是兄弟单位和社会各界真诚关心、大力支持的结果</w:t>
      </w:r>
      <w:r>
        <w:rPr>
          <w:rFonts w:hint="eastAsia" w:ascii="仿宋_GB2312" w:eastAsia="仿宋_GB2312"/>
          <w:color w:val="auto"/>
          <w:sz w:val="32"/>
          <w:szCs w:val="32"/>
        </w:rPr>
        <w:t>，更是上一届党委班子团结带领广大党员干部职工锐意进取、顽强拼搏的结果。在此，</w:t>
      </w:r>
      <w:r>
        <w:rPr>
          <w:rFonts w:hint="eastAsia" w:ascii="仿宋_GB2312" w:hAnsi="仿宋_GB2312" w:eastAsia="仿宋_GB2312" w:cs="仿宋_GB2312"/>
          <w:color w:val="auto"/>
          <w:sz w:val="32"/>
          <w:szCs w:val="32"/>
          <w:shd w:val="clear" w:color="auto" w:fill="FFFFFF"/>
        </w:rPr>
        <w:t>我代表院党委，向所有关心、支持一附院发展的各位领导、各位同志、各位朋友表示衷心的感谢和崇高的敬意！</w:t>
      </w:r>
    </w:p>
    <w:p>
      <w:pPr>
        <w:tabs>
          <w:tab w:val="center" w:pos="4216"/>
          <w:tab w:val="right" w:pos="8306"/>
        </w:tabs>
        <w:spacing w:line="600" w:lineRule="exact"/>
        <w:ind w:firstLine="643" w:firstLineChars="200"/>
        <w:jc w:val="left"/>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总结五年来的工作，我们也积累了宝贵经验：</w:t>
      </w:r>
    </w:p>
    <w:p>
      <w:pPr>
        <w:tabs>
          <w:tab w:val="center" w:pos="4216"/>
          <w:tab w:val="right" w:pos="8306"/>
        </w:tabs>
        <w:spacing w:line="600" w:lineRule="exact"/>
        <w:ind w:firstLine="643" w:firstLineChars="200"/>
        <w:jc w:val="left"/>
        <w:rPr>
          <w:rFonts w:ascii="仿宋_GB2312" w:eastAsia="仿宋_GB2312"/>
          <w:color w:val="auto"/>
          <w:sz w:val="32"/>
          <w:szCs w:val="32"/>
        </w:rPr>
      </w:pPr>
      <w:r>
        <w:rPr>
          <w:rFonts w:hint="eastAsia" w:ascii="楷体_GB2312" w:hAnsi="楷体_GB2312" w:eastAsia="楷体_GB2312" w:cs="楷体_GB2312"/>
          <w:b/>
          <w:bCs/>
          <w:color w:val="auto"/>
          <w:sz w:val="32"/>
          <w:szCs w:val="32"/>
        </w:rPr>
        <w:t>必须理论武装，指导发展。</w:t>
      </w:r>
      <w:r>
        <w:rPr>
          <w:rFonts w:hint="eastAsia" w:ascii="仿宋_GB2312" w:eastAsia="仿宋_GB2312"/>
          <w:color w:val="auto"/>
          <w:sz w:val="32"/>
          <w:szCs w:val="32"/>
        </w:rPr>
        <w:t>与以习近平同志为核心的党中央保持高度一致，深入学习贯彻党的十九大精神和习近平新时代中国特色社会主义思想，以党的最新理论成果武装头脑、指导实践、推动工作。</w:t>
      </w:r>
    </w:p>
    <w:p>
      <w:pPr>
        <w:tabs>
          <w:tab w:val="center" w:pos="4216"/>
          <w:tab w:val="right" w:pos="8306"/>
        </w:tabs>
        <w:spacing w:line="600" w:lineRule="exact"/>
        <w:ind w:firstLine="643" w:firstLineChars="200"/>
        <w:jc w:val="left"/>
        <w:rPr>
          <w:rFonts w:ascii="仿宋_GB2312" w:eastAsia="仿宋_GB2312"/>
          <w:color w:val="auto"/>
          <w:sz w:val="32"/>
          <w:szCs w:val="32"/>
        </w:rPr>
      </w:pPr>
      <w:r>
        <w:rPr>
          <w:rFonts w:hint="eastAsia" w:ascii="楷体_GB2312" w:hAnsi="楷体_GB2312" w:eastAsia="楷体_GB2312" w:cs="楷体_GB2312"/>
          <w:b/>
          <w:bCs/>
          <w:color w:val="auto"/>
          <w:sz w:val="32"/>
          <w:szCs w:val="32"/>
        </w:rPr>
        <w:t>必须抢抓机遇，创新发展。</w:t>
      </w:r>
      <w:r>
        <w:rPr>
          <w:rFonts w:hint="eastAsia" w:ascii="仿宋_GB2312" w:eastAsia="仿宋_GB2312"/>
          <w:color w:val="auto"/>
          <w:sz w:val="32"/>
          <w:szCs w:val="32"/>
        </w:rPr>
        <w:t>在全面实施健康中国战略、深化医药卫生体制改革和医学教育机制改革的浪潮中，继承优良传统，抢抓发展机遇，不断创新突破，持续提升医院核心竞争力。</w:t>
      </w:r>
    </w:p>
    <w:p>
      <w:pPr>
        <w:tabs>
          <w:tab w:val="center" w:pos="4216"/>
          <w:tab w:val="right" w:pos="8306"/>
        </w:tabs>
        <w:spacing w:line="600" w:lineRule="exact"/>
        <w:ind w:firstLine="643" w:firstLineChars="200"/>
        <w:jc w:val="left"/>
        <w:rPr>
          <w:rFonts w:ascii="仿宋_GB2312" w:eastAsia="仿宋_GB2312"/>
          <w:color w:val="auto"/>
          <w:sz w:val="32"/>
          <w:szCs w:val="32"/>
        </w:rPr>
      </w:pPr>
      <w:r>
        <w:rPr>
          <w:rFonts w:hint="eastAsia" w:ascii="楷体_GB2312" w:hAnsi="楷体_GB2312" w:eastAsia="楷体_GB2312" w:cs="楷体_GB2312"/>
          <w:b/>
          <w:bCs/>
          <w:color w:val="auto"/>
          <w:sz w:val="32"/>
          <w:szCs w:val="32"/>
        </w:rPr>
        <w:t>必须围绕中心，务实发展。</w:t>
      </w:r>
      <w:r>
        <w:rPr>
          <w:rFonts w:hint="eastAsia" w:ascii="仿宋_GB2312" w:eastAsia="仿宋_GB2312"/>
          <w:color w:val="auto"/>
          <w:sz w:val="32"/>
          <w:szCs w:val="32"/>
        </w:rPr>
        <w:t>坚持把发展作为第一要务，围绕中心任务，把发展作为解决一附院所有问题的关键，推动医院发展建设不断迈上新台阶。</w:t>
      </w:r>
    </w:p>
    <w:p>
      <w:pPr>
        <w:tabs>
          <w:tab w:val="center" w:pos="4216"/>
          <w:tab w:val="right" w:pos="8306"/>
        </w:tabs>
        <w:spacing w:line="600" w:lineRule="exact"/>
        <w:ind w:firstLine="643" w:firstLineChars="200"/>
        <w:jc w:val="left"/>
        <w:rPr>
          <w:rFonts w:ascii="仿宋_GB2312" w:eastAsia="仿宋_GB2312"/>
          <w:color w:val="auto"/>
          <w:sz w:val="32"/>
          <w:szCs w:val="32"/>
        </w:rPr>
      </w:pPr>
      <w:r>
        <w:rPr>
          <w:rFonts w:hint="eastAsia" w:ascii="楷体_GB2312" w:hAnsi="楷体_GB2312" w:eastAsia="楷体_GB2312" w:cs="楷体_GB2312"/>
          <w:b/>
          <w:bCs/>
          <w:color w:val="auto"/>
          <w:sz w:val="32"/>
          <w:szCs w:val="32"/>
        </w:rPr>
        <w:t>必须以人为本，共享发展。</w:t>
      </w:r>
      <w:r>
        <w:rPr>
          <w:rFonts w:hint="eastAsia" w:ascii="仿宋_GB2312" w:eastAsia="仿宋_GB2312"/>
          <w:color w:val="auto"/>
          <w:sz w:val="32"/>
          <w:szCs w:val="32"/>
        </w:rPr>
        <w:t>要把患者满意和教职工生福祉作为检验工作成效的标尺，最大限度增进患者满意度和广大教职工生的获得感、幸福感。</w:t>
      </w:r>
    </w:p>
    <w:p>
      <w:pPr>
        <w:tabs>
          <w:tab w:val="center" w:pos="4216"/>
          <w:tab w:val="right" w:pos="8306"/>
        </w:tabs>
        <w:spacing w:line="600" w:lineRule="exact"/>
        <w:ind w:firstLine="643" w:firstLineChars="200"/>
        <w:jc w:val="left"/>
        <w:rPr>
          <w:rFonts w:ascii="仿宋_GB2312" w:eastAsia="仿宋_GB2312"/>
          <w:color w:val="auto"/>
          <w:sz w:val="32"/>
          <w:szCs w:val="32"/>
        </w:rPr>
      </w:pPr>
      <w:r>
        <w:rPr>
          <w:rFonts w:hint="eastAsia" w:ascii="楷体_GB2312" w:hAnsi="楷体_GB2312" w:eastAsia="楷体_GB2312" w:cs="楷体_GB2312"/>
          <w:b/>
          <w:bCs/>
          <w:color w:val="auto"/>
          <w:sz w:val="32"/>
          <w:szCs w:val="32"/>
        </w:rPr>
        <w:t>必须加强党建，推动发展。</w:t>
      </w:r>
      <w:r>
        <w:rPr>
          <w:rFonts w:hint="eastAsia" w:ascii="仿宋_GB2312" w:eastAsia="仿宋_GB2312"/>
          <w:color w:val="auto"/>
          <w:sz w:val="32"/>
          <w:szCs w:val="32"/>
        </w:rPr>
        <w:t>要坚定不移推进全面从严治党，全面提升党的建设质量，真正把党组织建设成为推动医院改革发展的坚强领导核心，为医院各项事业发展提供坚强保证。</w:t>
      </w:r>
    </w:p>
    <w:p>
      <w:pPr>
        <w:tabs>
          <w:tab w:val="center" w:pos="4216"/>
          <w:tab w:val="right" w:pos="8306"/>
        </w:tabs>
        <w:spacing w:line="600" w:lineRule="exact"/>
        <w:ind w:firstLine="643" w:firstLineChars="200"/>
        <w:jc w:val="left"/>
        <w:rPr>
          <w:rFonts w:ascii="仿宋_GB2312" w:eastAsia="仿宋_GB2312"/>
          <w:color w:val="auto"/>
          <w:sz w:val="32"/>
          <w:szCs w:val="32"/>
        </w:rPr>
      </w:pPr>
      <w:r>
        <w:rPr>
          <w:rFonts w:hint="eastAsia" w:ascii="楷体_GB2312" w:hAnsi="楷体_GB2312" w:eastAsia="楷体_GB2312" w:cs="楷体_GB2312"/>
          <w:b/>
          <w:bCs/>
          <w:color w:val="auto"/>
          <w:sz w:val="32"/>
          <w:szCs w:val="32"/>
        </w:rPr>
        <w:t>在充分肯定成绩、总结经验的同时，我们也应清醒看到工作中还存在不少困难和问题：一是</w:t>
      </w:r>
      <w:r>
        <w:rPr>
          <w:rFonts w:hint="eastAsia" w:ascii="仿宋_GB2312" w:eastAsia="仿宋_GB2312"/>
          <w:color w:val="auto"/>
          <w:sz w:val="32"/>
          <w:szCs w:val="32"/>
        </w:rPr>
        <w:t>从严管党治党责任意识需要进一步强化。</w:t>
      </w:r>
      <w:r>
        <w:rPr>
          <w:rFonts w:hint="eastAsia" w:ascii="仿宋_GB2312" w:eastAsia="仿宋_GB2312"/>
          <w:b/>
          <w:bCs/>
          <w:color w:val="auto"/>
          <w:sz w:val="32"/>
          <w:szCs w:val="32"/>
        </w:rPr>
        <w:t>二是</w:t>
      </w:r>
      <w:r>
        <w:rPr>
          <w:rFonts w:hint="eastAsia" w:ascii="仿宋_GB2312" w:eastAsia="仿宋_GB2312"/>
          <w:color w:val="auto"/>
          <w:sz w:val="32"/>
          <w:szCs w:val="32"/>
        </w:rPr>
        <w:t>党的建设与医院改革发展的深度融合不够。</w:t>
      </w:r>
      <w:r>
        <w:rPr>
          <w:rFonts w:hint="eastAsia" w:ascii="仿宋_GB2312" w:eastAsia="仿宋_GB2312"/>
          <w:b/>
          <w:bCs/>
          <w:color w:val="auto"/>
          <w:sz w:val="32"/>
          <w:szCs w:val="32"/>
          <w:lang w:eastAsia="zh-CN"/>
        </w:rPr>
        <w:t>三</w:t>
      </w:r>
      <w:r>
        <w:rPr>
          <w:rFonts w:hint="eastAsia" w:ascii="仿宋_GB2312" w:hAnsi="楷体" w:eastAsia="仿宋_GB2312" w:cs="宋体"/>
          <w:b/>
          <w:bCs/>
          <w:color w:val="auto"/>
          <w:kern w:val="0"/>
          <w:sz w:val="32"/>
          <w:szCs w:val="32"/>
        </w:rPr>
        <w:t>是</w:t>
      </w:r>
      <w:r>
        <w:rPr>
          <w:rFonts w:hint="eastAsia" w:ascii="仿宋_GB2312" w:hAnsi="楷体" w:eastAsia="仿宋_GB2312" w:cs="宋体"/>
          <w:color w:val="auto"/>
          <w:kern w:val="0"/>
          <w:sz w:val="32"/>
          <w:szCs w:val="32"/>
        </w:rPr>
        <w:t>人才和管理梯队仍不尽合理</w:t>
      </w:r>
      <w:r>
        <w:rPr>
          <w:rFonts w:hint="eastAsia" w:ascii="仿宋_GB2312" w:eastAsia="仿宋_GB2312"/>
          <w:color w:val="auto"/>
          <w:sz w:val="32"/>
          <w:szCs w:val="32"/>
        </w:rPr>
        <w:t>。</w:t>
      </w:r>
      <w:r>
        <w:rPr>
          <w:rFonts w:hint="eastAsia" w:ascii="仿宋_GB2312" w:eastAsia="仿宋_GB2312"/>
          <w:b/>
          <w:bCs/>
          <w:color w:val="auto"/>
          <w:sz w:val="32"/>
          <w:szCs w:val="32"/>
          <w:lang w:eastAsia="zh-CN"/>
        </w:rPr>
        <w:t>四</w:t>
      </w:r>
      <w:r>
        <w:rPr>
          <w:rFonts w:hint="eastAsia" w:ascii="仿宋_GB2312" w:eastAsia="仿宋_GB2312"/>
          <w:b/>
          <w:bCs/>
          <w:color w:val="auto"/>
          <w:sz w:val="32"/>
          <w:szCs w:val="32"/>
        </w:rPr>
        <w:t>是</w:t>
      </w:r>
      <w:r>
        <w:rPr>
          <w:rFonts w:hint="eastAsia" w:ascii="仿宋_GB2312" w:eastAsia="仿宋_GB2312"/>
          <w:color w:val="auto"/>
          <w:sz w:val="32"/>
          <w:szCs w:val="32"/>
        </w:rPr>
        <w:t>相互支撑的优势学科群效应还没有形成。</w:t>
      </w:r>
      <w:r>
        <w:rPr>
          <w:rFonts w:hint="eastAsia" w:ascii="仿宋_GB2312" w:eastAsia="仿宋_GB2312"/>
          <w:b/>
          <w:color w:val="auto"/>
          <w:sz w:val="32"/>
          <w:szCs w:val="32"/>
          <w:lang w:eastAsia="zh-CN"/>
        </w:rPr>
        <w:t>五</w:t>
      </w:r>
      <w:r>
        <w:rPr>
          <w:rFonts w:hint="eastAsia" w:ascii="仿宋_GB2312" w:hAnsi="楷体" w:eastAsia="仿宋_GB2312" w:cs="宋体"/>
          <w:b/>
          <w:color w:val="auto"/>
          <w:kern w:val="0"/>
          <w:sz w:val="32"/>
          <w:szCs w:val="32"/>
        </w:rPr>
        <w:t>是</w:t>
      </w:r>
      <w:r>
        <w:rPr>
          <w:rFonts w:hint="eastAsia" w:ascii="仿宋_GB2312" w:hAnsi="楷体" w:eastAsia="仿宋_GB2312" w:cs="宋体"/>
          <w:b w:val="0"/>
          <w:bCs/>
          <w:color w:val="auto"/>
          <w:kern w:val="0"/>
          <w:sz w:val="32"/>
          <w:szCs w:val="32"/>
          <w:lang w:eastAsia="zh-CN"/>
        </w:rPr>
        <w:t>科学研究支撑医疗服务体系与教育教学体系的能力仍有待提高。</w:t>
      </w:r>
      <w:r>
        <w:rPr>
          <w:rFonts w:hint="eastAsia" w:ascii="仿宋_GB2312" w:hAnsi="楷体" w:eastAsia="仿宋_GB2312" w:cs="宋体"/>
          <w:b/>
          <w:bCs/>
          <w:color w:val="auto"/>
          <w:kern w:val="0"/>
          <w:sz w:val="32"/>
          <w:szCs w:val="32"/>
          <w:lang w:eastAsia="zh-CN"/>
        </w:rPr>
        <w:t>六</w:t>
      </w:r>
      <w:r>
        <w:rPr>
          <w:rFonts w:hint="eastAsia" w:ascii="仿宋_GB2312" w:eastAsia="仿宋_GB2312"/>
          <w:b/>
          <w:bCs/>
          <w:color w:val="auto"/>
          <w:sz w:val="32"/>
          <w:szCs w:val="32"/>
        </w:rPr>
        <w:t>是</w:t>
      </w:r>
      <w:r>
        <w:rPr>
          <w:rFonts w:hint="eastAsia" w:ascii="仿宋_GB2312" w:eastAsia="仿宋_GB2312"/>
          <w:color w:val="auto"/>
          <w:sz w:val="32"/>
          <w:szCs w:val="32"/>
        </w:rPr>
        <w:t>管理体系建设和服务保障能力亟待提升。</w:t>
      </w:r>
      <w:r>
        <w:rPr>
          <w:rFonts w:hint="eastAsia" w:ascii="仿宋_GB2312" w:eastAsia="仿宋_GB2312"/>
          <w:b/>
          <w:bCs/>
          <w:color w:val="auto"/>
          <w:sz w:val="32"/>
          <w:szCs w:val="32"/>
          <w:lang w:eastAsia="zh-CN"/>
        </w:rPr>
        <w:t>七</w:t>
      </w:r>
      <w:r>
        <w:rPr>
          <w:rFonts w:hint="eastAsia" w:ascii="仿宋_GB2312" w:eastAsia="仿宋_GB2312"/>
          <w:b/>
          <w:bCs/>
          <w:color w:val="auto"/>
          <w:sz w:val="32"/>
          <w:szCs w:val="32"/>
        </w:rPr>
        <w:t>是</w:t>
      </w:r>
      <w:r>
        <w:rPr>
          <w:rFonts w:hint="eastAsia" w:ascii="仿宋_GB2312" w:hAnsi="楷体" w:eastAsia="仿宋_GB2312" w:cs="宋体"/>
          <w:color w:val="auto"/>
          <w:kern w:val="0"/>
          <w:sz w:val="32"/>
          <w:szCs w:val="32"/>
        </w:rPr>
        <w:t>全院内的“文化自觉”还没有完全形成。</w:t>
      </w:r>
    </w:p>
    <w:p>
      <w:pPr>
        <w:tabs>
          <w:tab w:val="center" w:pos="4216"/>
          <w:tab w:val="right" w:pos="8306"/>
        </w:tabs>
        <w:spacing w:line="600" w:lineRule="exact"/>
        <w:ind w:firstLine="640" w:firstLineChars="200"/>
        <w:jc w:val="left"/>
        <w:rPr>
          <w:rFonts w:ascii="仿宋_GB2312" w:eastAsia="仿宋_GB2312"/>
          <w:color w:val="auto"/>
          <w:sz w:val="32"/>
          <w:szCs w:val="32"/>
        </w:rPr>
      </w:pPr>
      <w:r>
        <w:rPr>
          <w:rFonts w:hint="eastAsia" w:ascii="仿宋_GB2312" w:eastAsia="仿宋_GB2312"/>
          <w:color w:val="auto"/>
          <w:sz w:val="32"/>
          <w:szCs w:val="32"/>
        </w:rPr>
        <w:t>面对这些困难与挑战，需要我们增强忧患意识，坚持问题导向，付出更为艰巨的努力，在实践中谋求突破。</w:t>
      </w:r>
    </w:p>
    <w:p>
      <w:pPr>
        <w:spacing w:line="600" w:lineRule="exact"/>
        <w:jc w:val="center"/>
        <w:rPr>
          <w:rFonts w:ascii="黑体" w:hAnsi="黑体" w:eastAsia="黑体" w:cs="黑体"/>
          <w:b/>
          <w:bCs/>
          <w:color w:val="auto"/>
          <w:sz w:val="32"/>
          <w:szCs w:val="32"/>
        </w:rPr>
      </w:pPr>
      <w:r>
        <w:rPr>
          <w:rFonts w:hint="eastAsia" w:ascii="黑体" w:hAnsi="黑体" w:eastAsia="黑体" w:cs="黑体"/>
          <w:b/>
          <w:bCs/>
          <w:color w:val="auto"/>
          <w:sz w:val="32"/>
          <w:szCs w:val="32"/>
        </w:rPr>
        <w:t>第二部分  今后五年的工作重点</w:t>
      </w:r>
    </w:p>
    <w:p>
      <w:pPr>
        <w:tabs>
          <w:tab w:val="left" w:pos="420"/>
        </w:tabs>
        <w:spacing w:line="600" w:lineRule="exact"/>
        <w:ind w:firstLine="640" w:firstLineChars="200"/>
        <w:rPr>
          <w:rFonts w:ascii="楷体_GB2312" w:hAnsi="楷体_GB2312" w:eastAsia="楷体_GB2312" w:cs="楷体_GB2312"/>
          <w:b/>
          <w:bCs/>
          <w:color w:val="auto"/>
          <w:sz w:val="32"/>
          <w:szCs w:val="32"/>
        </w:rPr>
      </w:pPr>
      <w:r>
        <w:rPr>
          <w:rFonts w:hint="eastAsia" w:ascii="仿宋_GB2312" w:hAnsi="仿宋_GB2312" w:eastAsia="仿宋_GB2312" w:cs="仿宋_GB2312"/>
          <w:color w:val="auto"/>
          <w:sz w:val="32"/>
          <w:szCs w:val="32"/>
        </w:rPr>
        <w:t>当前和今后一个时期，我院仍处于大有可为的重要战略机遇期。今后五年工作的指导思想是：</w:t>
      </w:r>
      <w:bookmarkStart w:id="1" w:name="_Hlk529721204"/>
      <w:r>
        <w:rPr>
          <w:rFonts w:hint="eastAsia" w:ascii="楷体_GB2312" w:hAnsi="楷体_GB2312" w:eastAsia="楷体_GB2312" w:cs="楷体_GB2312"/>
          <w:b/>
          <w:bCs/>
          <w:color w:val="auto"/>
          <w:sz w:val="32"/>
          <w:szCs w:val="32"/>
        </w:rPr>
        <w:t>以习近平新时代中国特色社会主义思想为指导，深入学习贯彻党的十九大精神，坚持全面从严治党强化政治保证，紧紧围绕一个目标，贯彻两条主线，落实三项任务，提升四种能力，建设五个一流，不断提升医院综合实力和核心竞争力，在支撑我校世界一流大学建设、服务健康中原建设中做出新的更大贡献。</w:t>
      </w:r>
    </w:p>
    <w:bookmarkEnd w:id="1"/>
    <w:p>
      <w:pPr>
        <w:tabs>
          <w:tab w:val="left" w:pos="420"/>
        </w:tabs>
        <w:spacing w:line="600" w:lineRule="exact"/>
        <w:ind w:firstLine="643" w:firstLineChars="200"/>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即：</w:t>
      </w:r>
    </w:p>
    <w:p>
      <w:pPr>
        <w:tabs>
          <w:tab w:val="left" w:pos="420"/>
        </w:tabs>
        <w:spacing w:line="600" w:lineRule="exact"/>
        <w:ind w:firstLine="643" w:firstLineChars="200"/>
        <w:rPr>
          <w:rFonts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一个目标：</w:t>
      </w:r>
      <w:r>
        <w:rPr>
          <w:rFonts w:hint="eastAsia" w:ascii="楷体_GB2312" w:hAnsi="楷体_GB2312" w:eastAsia="楷体_GB2312" w:cs="楷体_GB2312"/>
          <w:color w:val="auto"/>
          <w:sz w:val="32"/>
          <w:szCs w:val="32"/>
        </w:rPr>
        <w:t>建设</w:t>
      </w:r>
      <w:r>
        <w:rPr>
          <w:rFonts w:hint="eastAsia" w:ascii="仿宋_GB2312" w:hAnsi="仿宋_GB2312" w:eastAsia="仿宋_GB2312" w:cs="仿宋_GB2312"/>
          <w:color w:val="auto"/>
          <w:sz w:val="32"/>
          <w:szCs w:val="32"/>
        </w:rPr>
        <w:t>世界一流大学附属医院。</w:t>
      </w:r>
    </w:p>
    <w:p>
      <w:pPr>
        <w:tabs>
          <w:tab w:val="left" w:pos="420"/>
        </w:tabs>
        <w:spacing w:line="600" w:lineRule="exact"/>
        <w:ind w:firstLine="643" w:firstLineChars="200"/>
        <w:rPr>
          <w:rFonts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两条主线：</w:t>
      </w:r>
      <w:r>
        <w:rPr>
          <w:rFonts w:hint="eastAsia" w:ascii="仿宋_GB2312" w:hAnsi="仿宋_GB2312" w:eastAsia="仿宋_GB2312" w:cs="仿宋_GB2312"/>
          <w:color w:val="auto"/>
          <w:sz w:val="32"/>
          <w:szCs w:val="32"/>
        </w:rPr>
        <w:t>全面贯彻落实医疗卫生改革，持续加强高水平医疗服务体系建设；全面贯彻落实医学教育改革，持续加强教育科研体系建设。</w:t>
      </w:r>
    </w:p>
    <w:p>
      <w:pPr>
        <w:tabs>
          <w:tab w:val="left" w:pos="420"/>
        </w:tabs>
        <w:spacing w:line="600" w:lineRule="exact"/>
        <w:ind w:firstLine="643" w:firstLineChars="200"/>
        <w:rPr>
          <w:rFonts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三项任务：</w:t>
      </w:r>
      <w:r>
        <w:rPr>
          <w:rFonts w:hint="eastAsia" w:ascii="仿宋_GB2312" w:hAnsi="仿宋_GB2312" w:eastAsia="仿宋_GB2312" w:cs="仿宋_GB2312"/>
          <w:color w:val="auto"/>
          <w:sz w:val="32"/>
          <w:szCs w:val="32"/>
        </w:rPr>
        <w:t>三</w:t>
      </w:r>
      <w:r>
        <w:rPr>
          <w:rFonts w:hint="eastAsia" w:ascii="仿宋_GB2312" w:hAnsi="仿宋_GB2312" w:eastAsia="仿宋_GB2312" w:cs="仿宋_GB2312"/>
          <w:color w:val="auto"/>
          <w:sz w:val="32"/>
          <w:szCs w:val="32"/>
          <w:highlight w:val="none"/>
        </w:rPr>
        <w:t>甲</w:t>
      </w:r>
      <w:r>
        <w:rPr>
          <w:rFonts w:hint="eastAsia" w:ascii="仿宋_GB2312" w:hAnsi="仿宋_GB2312" w:eastAsia="仿宋_GB2312" w:cs="仿宋_GB2312"/>
          <w:color w:val="auto"/>
          <w:sz w:val="32"/>
          <w:szCs w:val="32"/>
        </w:rPr>
        <w:t>评审、新</w:t>
      </w:r>
      <w:r>
        <w:rPr>
          <w:rFonts w:hint="eastAsia" w:ascii="仿宋_GB2312" w:hAnsi="仿宋_GB2312" w:eastAsia="仿宋_GB2312" w:cs="仿宋_GB2312"/>
          <w:color w:val="auto"/>
          <w:sz w:val="32"/>
          <w:szCs w:val="32"/>
          <w:highlight w:val="none"/>
        </w:rPr>
        <w:t>院</w:t>
      </w:r>
      <w:r>
        <w:rPr>
          <w:rFonts w:hint="eastAsia" w:ascii="仿宋_GB2312" w:hAnsi="仿宋_GB2312" w:eastAsia="仿宋_GB2312" w:cs="仿宋_GB2312"/>
          <w:color w:val="auto"/>
          <w:sz w:val="32"/>
          <w:szCs w:val="32"/>
        </w:rPr>
        <w:t>区建设和民生改善。</w:t>
      </w:r>
    </w:p>
    <w:p>
      <w:pPr>
        <w:tabs>
          <w:tab w:val="left" w:pos="420"/>
        </w:tabs>
        <w:spacing w:line="600" w:lineRule="exact"/>
        <w:ind w:firstLine="643" w:firstLineChars="200"/>
        <w:rPr>
          <w:rFonts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四种能力：</w:t>
      </w:r>
      <w:r>
        <w:rPr>
          <w:rFonts w:hint="eastAsia" w:ascii="仿宋_GB2312" w:hAnsi="仿宋_GB2312" w:eastAsia="仿宋_GB2312" w:cs="仿宋_GB2312"/>
          <w:color w:val="auto"/>
          <w:sz w:val="32"/>
          <w:szCs w:val="32"/>
        </w:rPr>
        <w:t>党建推动能力、医疗服务能力、教学科研能力、协同创新能力。</w:t>
      </w:r>
    </w:p>
    <w:p>
      <w:pPr>
        <w:tabs>
          <w:tab w:val="left" w:pos="420"/>
        </w:tabs>
        <w:spacing w:line="600" w:lineRule="exact"/>
        <w:ind w:firstLine="643" w:firstLineChars="200"/>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五个一流：</w:t>
      </w:r>
      <w:r>
        <w:rPr>
          <w:rFonts w:hint="eastAsia" w:ascii="仿宋_GB2312" w:hAnsi="仿宋_GB2312" w:eastAsia="仿宋_GB2312" w:cs="仿宋_GB2312"/>
          <w:color w:val="auto"/>
          <w:sz w:val="32"/>
          <w:szCs w:val="32"/>
        </w:rPr>
        <w:t>一流医学学科、一流人才培养、一流干部队伍、一流医院管理、一流医院文化。</w:t>
      </w:r>
    </w:p>
    <w:p>
      <w:pPr>
        <w:tabs>
          <w:tab w:val="left" w:pos="420"/>
        </w:tabs>
        <w:spacing w:line="600" w:lineRule="exact"/>
        <w:ind w:firstLine="640" w:firstLineChars="200"/>
        <w:rPr>
          <w:rFonts w:ascii="楷体" w:hAnsi="楷体" w:eastAsia="楷体" w:cs="仿宋_GB2312"/>
          <w:b/>
          <w:color w:val="auto"/>
          <w:sz w:val="32"/>
          <w:szCs w:val="32"/>
        </w:rPr>
      </w:pPr>
      <w:r>
        <w:rPr>
          <w:rFonts w:hint="eastAsia" w:ascii="仿宋_GB2312" w:hAnsi="仿宋_GB2312" w:eastAsia="仿宋_GB2312" w:cs="仿宋_GB2312"/>
          <w:color w:val="auto"/>
          <w:sz w:val="32"/>
          <w:szCs w:val="32"/>
        </w:rPr>
        <w:t>未来一个时期，我们建设世界一流大学附属医院的目标是：</w:t>
      </w:r>
      <w:r>
        <w:rPr>
          <w:rFonts w:hint="eastAsia" w:ascii="楷体" w:hAnsi="楷体" w:eastAsia="楷体" w:cs="仿宋_GB2312"/>
          <w:b/>
          <w:color w:val="auto"/>
          <w:sz w:val="32"/>
          <w:szCs w:val="32"/>
        </w:rPr>
        <w:t>实现优质医疗服务能力倍增，达到特色技术省内领先、科教成就行业前列、设备配置国内前沿，成为区域一流、中原知名的急危重症、疑难复杂疾病防治研究中心和国家级三级甲等医院。</w:t>
      </w:r>
    </w:p>
    <w:p>
      <w:pPr>
        <w:widowControl/>
        <w:shd w:val="clear" w:color="auto" w:fill="FFFFFF"/>
        <w:spacing w:line="600" w:lineRule="exact"/>
        <w:ind w:firstLine="643" w:firstLineChars="200"/>
        <w:jc w:val="left"/>
        <w:rPr>
          <w:rFonts w:ascii="黑体" w:hAnsi="黑体" w:eastAsia="黑体" w:cs="黑体"/>
          <w:b/>
          <w:bCs/>
          <w:color w:val="auto"/>
          <w:sz w:val="32"/>
          <w:szCs w:val="32"/>
        </w:rPr>
      </w:pPr>
      <w:r>
        <w:rPr>
          <w:rFonts w:hint="eastAsia" w:ascii="黑体" w:hAnsi="黑体" w:eastAsia="黑体" w:cs="黑体"/>
          <w:b/>
          <w:bCs/>
          <w:color w:val="auto"/>
          <w:sz w:val="32"/>
          <w:szCs w:val="32"/>
        </w:rPr>
        <w:t>一、建立现代医院管理制度，健全医院治理体系</w:t>
      </w:r>
    </w:p>
    <w:p>
      <w:pPr>
        <w:widowControl/>
        <w:spacing w:line="60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贯彻落实《</w:t>
      </w:r>
      <w:r>
        <w:rPr>
          <w:rFonts w:hint="eastAsia" w:ascii="仿宋_GB2312" w:hAnsi="仿宋_GB2312" w:eastAsia="仿宋_GB2312" w:cs="仿宋_GB2312"/>
          <w:color w:val="auto"/>
          <w:kern w:val="0"/>
          <w:sz w:val="32"/>
          <w:szCs w:val="32"/>
        </w:rPr>
        <w:t>国务院办公厅关于建立现代医院管理制度的指导意见</w:t>
      </w:r>
      <w:r>
        <w:rPr>
          <w:rFonts w:hint="eastAsia" w:ascii="仿宋_GB2312" w:hAnsi="仿宋_GB2312" w:eastAsia="仿宋_GB2312" w:cs="仿宋_GB2312"/>
          <w:color w:val="auto"/>
          <w:sz w:val="32"/>
          <w:szCs w:val="32"/>
        </w:rPr>
        <w:t>》精神，</w:t>
      </w:r>
      <w:r>
        <w:rPr>
          <w:rFonts w:hint="eastAsia" w:ascii="仿宋_GB2312" w:hAnsi="仿宋_GB2312" w:eastAsia="仿宋_GB2312" w:cs="仿宋_GB2312"/>
          <w:color w:val="auto"/>
          <w:kern w:val="0"/>
          <w:sz w:val="32"/>
          <w:szCs w:val="32"/>
        </w:rPr>
        <w:t>制定《医院章程》，明确医院性质、办医宗旨、功能定位、办医方向。以章程为统领，建立健全内部管理机构、医院决策机制、民主管理、医疗质量安全管理、教学管理、人力资源管理、财务资产管理、绩效考核、人才培养培训管理、科研管理、后勤管理、信息管理等制度，完善便民惠民服务体系。基本建立权责清晰、管理科学、治理完善、运行高效、监督有力的现代医院管理制度。</w:t>
      </w:r>
    </w:p>
    <w:p>
      <w:pPr>
        <w:spacing w:line="600" w:lineRule="exact"/>
        <w:ind w:firstLine="643" w:firstLineChars="200"/>
        <w:rPr>
          <w:rFonts w:ascii="黑体" w:hAnsi="黑体" w:eastAsia="黑体" w:cs="黑体"/>
          <w:b/>
          <w:bCs/>
          <w:color w:val="auto"/>
          <w:sz w:val="32"/>
          <w:szCs w:val="32"/>
        </w:rPr>
      </w:pPr>
      <w:r>
        <w:rPr>
          <w:rFonts w:hint="eastAsia" w:ascii="黑体" w:hAnsi="黑体" w:eastAsia="黑体" w:cs="黑体"/>
          <w:b/>
          <w:bCs/>
          <w:color w:val="auto"/>
          <w:kern w:val="0"/>
          <w:sz w:val="32"/>
          <w:szCs w:val="32"/>
        </w:rPr>
        <w:t>二、加强医疗服务体系建设，</w:t>
      </w:r>
      <w:r>
        <w:rPr>
          <w:rFonts w:hint="eastAsia" w:ascii="黑体" w:hAnsi="黑体" w:eastAsia="黑体" w:cs="黑体"/>
          <w:b/>
          <w:bCs/>
          <w:color w:val="auto"/>
          <w:sz w:val="32"/>
          <w:szCs w:val="32"/>
        </w:rPr>
        <w:t>提升医疗服务能力</w:t>
      </w:r>
    </w:p>
    <w:p>
      <w:pPr>
        <w:widowControl/>
        <w:spacing w:line="600" w:lineRule="exact"/>
        <w:ind w:firstLine="640" w:firstLineChars="200"/>
        <w:jc w:val="left"/>
        <w:rPr>
          <w:rFonts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以医疗服务体系建设为抓手，扩大优势学科辐射深度和广度。加快消化病学、心血管病学、神经病学等区域医疗中心建设；落实省直医疗机构医疗服务能力提升工程，增强入选学科医疗服务能力；完善医疗急救体系建设，</w:t>
      </w:r>
      <w:bookmarkStart w:id="2" w:name="_Hlk529737170"/>
      <w:r>
        <w:rPr>
          <w:rFonts w:hint="eastAsia" w:ascii="仿宋_GB2312" w:hAnsi="仿宋_GB2312" w:eastAsia="仿宋_GB2312" w:cs="仿宋_GB2312"/>
          <w:color w:val="auto"/>
          <w:kern w:val="0"/>
          <w:sz w:val="32"/>
          <w:szCs w:val="32"/>
          <w:shd w:val="clear" w:color="auto" w:fill="FFFFFF"/>
        </w:rPr>
        <w:t>扩大急救服务站点设置</w:t>
      </w:r>
      <w:bookmarkEnd w:id="2"/>
      <w:r>
        <w:rPr>
          <w:rFonts w:hint="eastAsia" w:ascii="仿宋_GB2312" w:hAnsi="仿宋_GB2312" w:eastAsia="仿宋_GB2312" w:cs="仿宋_GB2312"/>
          <w:color w:val="auto"/>
          <w:kern w:val="0"/>
          <w:sz w:val="32"/>
          <w:szCs w:val="32"/>
          <w:shd w:val="clear" w:color="auto" w:fill="FFFFFF"/>
        </w:rPr>
        <w:t>，加强航空医疗救援体系建设。完善胸痛中心、卒中中心建设，设立创伤中心、危重孕产妇救治中心、危重儿童和新生儿救治中心，提高急危重症医疗救治能力；完善重症医学体系建设，推进EICU、CCU、RICU、NICU、PICU规范化建设，提升重症医学诊疗水平。</w:t>
      </w:r>
    </w:p>
    <w:p>
      <w:pPr>
        <w:widowControl/>
        <w:spacing w:line="600" w:lineRule="exact"/>
        <w:ind w:firstLine="643" w:firstLineChars="200"/>
        <w:jc w:val="left"/>
        <w:rPr>
          <w:rFonts w:ascii="黑体" w:hAnsi="黑体" w:eastAsia="黑体" w:cs="黑体"/>
          <w:b/>
          <w:bCs/>
          <w:color w:val="auto"/>
          <w:kern w:val="0"/>
          <w:sz w:val="32"/>
          <w:szCs w:val="32"/>
        </w:rPr>
      </w:pPr>
      <w:r>
        <w:rPr>
          <w:rFonts w:hint="eastAsia" w:ascii="黑体" w:hAnsi="黑体" w:eastAsia="黑体" w:cs="黑体"/>
          <w:b/>
          <w:bCs/>
          <w:color w:val="auto"/>
          <w:kern w:val="0"/>
          <w:sz w:val="32"/>
          <w:szCs w:val="32"/>
        </w:rPr>
        <w:t>三、做好医改重点工作，深化医疗服务内涵</w:t>
      </w:r>
    </w:p>
    <w:p>
      <w:pPr>
        <w:widowControl/>
        <w:spacing w:line="600" w:lineRule="exact"/>
        <w:ind w:firstLine="640" w:firstLineChars="200"/>
        <w:jc w:val="left"/>
        <w:rPr>
          <w:rFonts w:ascii="仿宋_GB2312" w:hAnsi="仿宋_GB2312" w:eastAsia="仿宋_GB2312" w:cs="仿宋_GB2312"/>
          <w:bCs/>
          <w:color w:val="auto"/>
          <w:sz w:val="32"/>
          <w:szCs w:val="32"/>
        </w:rPr>
      </w:pPr>
      <w:r>
        <w:rPr>
          <w:rFonts w:hint="eastAsia" w:ascii="仿宋_GB2312" w:hAnsi="仿宋_GB2312" w:eastAsia="仿宋_GB2312" w:cs="仿宋_GB2312"/>
          <w:color w:val="auto"/>
          <w:kern w:val="0"/>
          <w:sz w:val="32"/>
          <w:szCs w:val="32"/>
        </w:rPr>
        <w:t>贯彻落实健康中国战略，深化医药卫生体制改革。深入推进医疗集团建设，实行医疗集团内急慢分治模式，探索紧密型医联体运营模式；推进分级诊疗与家庭医生签约工作，</w:t>
      </w:r>
      <w:r>
        <w:rPr>
          <w:rFonts w:hint="eastAsia" w:ascii="仿宋_GB2312" w:hAnsi="仿宋_GB2312" w:eastAsia="仿宋_GB2312" w:cs="仿宋_GB2312"/>
          <w:bCs/>
          <w:color w:val="auto"/>
          <w:sz w:val="32"/>
          <w:szCs w:val="32"/>
        </w:rPr>
        <w:t>继续做好临床路径和单病种管理，</w:t>
      </w:r>
      <w:r>
        <w:rPr>
          <w:rFonts w:hint="eastAsia" w:ascii="仿宋_GB2312" w:hAnsi="仿宋_GB2312" w:eastAsia="仿宋_GB2312" w:cs="仿宋_GB2312"/>
          <w:color w:val="auto"/>
          <w:kern w:val="0"/>
          <w:sz w:val="32"/>
          <w:szCs w:val="32"/>
        </w:rPr>
        <w:t>积极开展日间手术，完善日间手术规章制度和硬件设施建设；坚持“腾空间、调结构、保衔接”原则，深化医疗服务价格改革，持续降低药品耗材占比</w:t>
      </w:r>
      <w:r>
        <w:rPr>
          <w:rFonts w:hint="eastAsia" w:ascii="仿宋_GB2312" w:hAnsi="仿宋_GB2312" w:eastAsia="仿宋_GB2312" w:cs="仿宋_GB2312"/>
          <w:bCs/>
          <w:color w:val="auto"/>
          <w:sz w:val="32"/>
          <w:szCs w:val="32"/>
        </w:rPr>
        <w:t>。</w:t>
      </w:r>
      <w:r>
        <w:rPr>
          <w:rFonts w:hint="eastAsia" w:ascii="仿宋_GB2312" w:hAnsi="宋体" w:eastAsia="仿宋_GB2312"/>
          <w:color w:val="auto"/>
          <w:sz w:val="32"/>
          <w:szCs w:val="32"/>
        </w:rPr>
        <w:t>落实改善医疗服务行动计划，</w:t>
      </w:r>
      <w:r>
        <w:rPr>
          <w:rFonts w:hint="eastAsia" w:ascii="仿宋_GB2312" w:hAnsi="仿宋_GB2312" w:eastAsia="仿宋_GB2312" w:cs="仿宋_GB2312"/>
          <w:bCs/>
          <w:color w:val="auto"/>
          <w:sz w:val="32"/>
          <w:szCs w:val="32"/>
        </w:rPr>
        <w:t>加大综合目标考核</w:t>
      </w:r>
      <w:r>
        <w:rPr>
          <w:rFonts w:hint="eastAsia" w:ascii="仿宋_GB2312" w:hAnsi="仿宋_GB2312" w:eastAsia="仿宋_GB2312" w:cs="仿宋_GB2312"/>
          <w:bCs/>
          <w:color w:val="auto"/>
          <w:sz w:val="32"/>
          <w:szCs w:val="32"/>
          <w:lang w:eastAsia="zh-CN"/>
        </w:rPr>
        <w:t>杠杆</w:t>
      </w:r>
      <w:r>
        <w:rPr>
          <w:rFonts w:hint="eastAsia" w:ascii="仿宋_GB2312" w:hAnsi="仿宋_GB2312" w:eastAsia="仿宋_GB2312" w:cs="仿宋_GB2312"/>
          <w:bCs/>
          <w:color w:val="auto"/>
          <w:sz w:val="32"/>
          <w:szCs w:val="32"/>
        </w:rPr>
        <w:t>，完善医疗质量控制体系。完善多学科联动机制，联合查房、会诊、优化治疗方案，最大限度发挥学科互补优势，为患者提供全方位优质医疗服务。</w:t>
      </w:r>
      <w:r>
        <w:rPr>
          <w:rFonts w:hint="eastAsia" w:ascii="仿宋_GB2312" w:eastAsia="仿宋_GB2312"/>
          <w:color w:val="auto"/>
          <w:sz w:val="32"/>
          <w:szCs w:val="32"/>
        </w:rPr>
        <w:t>持续优化门诊布局和功能，建设健康管理服务体系，完善公共卫生应急处理机制，开展临床药学服务，建立</w:t>
      </w:r>
      <w:r>
        <w:rPr>
          <w:rFonts w:hint="eastAsia" w:ascii="仿宋_GB2312" w:hAnsi="仿宋_GB2312" w:eastAsia="仿宋_GB2312" w:cs="仿宋_GB2312"/>
          <w:bCs/>
          <w:color w:val="auto"/>
          <w:sz w:val="32"/>
          <w:szCs w:val="32"/>
        </w:rPr>
        <w:t>药物临床试验基地，完善静脉配置中心建设，</w:t>
      </w:r>
      <w:r>
        <w:rPr>
          <w:rFonts w:hint="eastAsia" w:ascii="仿宋_GB2312" w:eastAsia="仿宋_GB2312"/>
          <w:color w:val="auto"/>
          <w:sz w:val="32"/>
          <w:szCs w:val="32"/>
        </w:rPr>
        <w:t>强化医院感染管理。</w:t>
      </w:r>
      <w:r>
        <w:rPr>
          <w:rFonts w:hint="eastAsia" w:ascii="仿宋_GB2312" w:hAnsi="宋体" w:eastAsia="仿宋_GB2312"/>
          <w:color w:val="auto"/>
          <w:sz w:val="32"/>
          <w:szCs w:val="32"/>
        </w:rPr>
        <w:t>深化责任制整体护理模式，应用质量管理工具，持续开展优质护理服务。开展第三方调查，建立健全满意度管理体系。</w:t>
      </w:r>
    </w:p>
    <w:p>
      <w:pPr>
        <w:spacing w:line="600" w:lineRule="exact"/>
        <w:ind w:firstLine="643" w:firstLineChars="200"/>
        <w:rPr>
          <w:rFonts w:ascii="黑体" w:hAnsi="黑体" w:eastAsia="黑体" w:cs="黑体"/>
          <w:bCs/>
          <w:color w:val="auto"/>
          <w:sz w:val="32"/>
          <w:szCs w:val="32"/>
          <w:u w:val="single"/>
        </w:rPr>
      </w:pPr>
      <w:r>
        <w:rPr>
          <w:rFonts w:hint="eastAsia" w:ascii="黑体" w:hAnsi="黑体" w:eastAsia="黑体" w:cs="黑体"/>
          <w:b/>
          <w:color w:val="auto"/>
          <w:sz w:val="32"/>
          <w:szCs w:val="32"/>
        </w:rPr>
        <w:t>四、优化医教研产布局，助力大医学建设</w:t>
      </w:r>
    </w:p>
    <w:p>
      <w:pPr>
        <w:spacing w:line="60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调整学科布局，优化学科体系，充分发挥</w:t>
      </w:r>
      <w:r>
        <w:rPr>
          <w:rFonts w:ascii="仿宋_GB2312" w:hAnsi="宋体" w:eastAsia="仿宋_GB2312"/>
          <w:color w:val="auto"/>
          <w:sz w:val="32"/>
          <w:szCs w:val="32"/>
        </w:rPr>
        <w:t>1</w:t>
      </w:r>
      <w:r>
        <w:rPr>
          <w:rFonts w:hint="eastAsia" w:ascii="仿宋_GB2312" w:hAnsi="宋体" w:eastAsia="仿宋_GB2312"/>
          <w:color w:val="auto"/>
          <w:sz w:val="32"/>
          <w:szCs w:val="32"/>
        </w:rPr>
        <w:t>7个省重点学科优势，支持各学科亚专科发展，打造一批优势互补、各有所长的“拳头”专业，形成大综合、强专科的品牌效应，力争有1-2个学科入围国家级重点学科。</w:t>
      </w:r>
    </w:p>
    <w:p>
      <w:pPr>
        <w:spacing w:line="60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坚持“纵”“横”联结。横向加大与周边医疗资源的联合，实现管理共享、技术共享、服务共享，筹划建设生殖医学中心、区域医学检验中心、制剂中心、影像中心、分子病理中心，不断培育学科竞争新优势，提升医院整体实力。纵向以学校优势学科为依托，加强医学</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生物学</w:t>
      </w:r>
      <w:r>
        <w:rPr>
          <w:rFonts w:hint="eastAsia" w:ascii="仿宋_GB2312" w:hAnsi="宋体" w:eastAsia="仿宋_GB2312"/>
          <w:color w:val="auto"/>
          <w:sz w:val="32"/>
          <w:szCs w:val="32"/>
          <w:lang w:eastAsia="zh-CN"/>
        </w:rPr>
        <w:t>与运动人体科学</w:t>
      </w:r>
      <w:r>
        <w:rPr>
          <w:rFonts w:hint="eastAsia" w:ascii="仿宋_GB2312" w:hAnsi="宋体" w:eastAsia="仿宋_GB2312"/>
          <w:color w:val="auto"/>
          <w:sz w:val="32"/>
          <w:szCs w:val="32"/>
        </w:rPr>
        <w:t>等学科的交叉融合，整合、培育、形成特色鲜明、优势明显的医院特色学科，以科研立项、科研成果、论文的高质量产出，助力医学院博士点的建设。加大临床、科研成果的相互转化，以临床问题推动科研探索，以科研成果助力问题解决。</w:t>
      </w:r>
    </w:p>
    <w:p>
      <w:pPr>
        <w:spacing w:line="60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医教协同深化医学教育改革，适应大数据时代进步发展，努力推进课程改革，加快实训平台建设和基层教学教研组织建设。持续加强住院医师、全科医师规范化培训工作</w:t>
      </w:r>
      <w:r>
        <w:rPr>
          <w:rFonts w:hint="eastAsia" w:ascii="仿宋_GB2312" w:hAnsi="仿宋_GB2312" w:eastAsia="仿宋_GB2312" w:cs="仿宋_GB2312"/>
          <w:bCs/>
          <w:color w:val="auto"/>
          <w:sz w:val="32"/>
          <w:szCs w:val="32"/>
        </w:rPr>
        <w:t>，增强</w:t>
      </w:r>
      <w:r>
        <w:rPr>
          <w:rFonts w:hint="eastAsia" w:ascii="仿宋_GB2312" w:eastAsia="仿宋_GB2312"/>
          <w:color w:val="auto"/>
          <w:sz w:val="32"/>
          <w:szCs w:val="32"/>
        </w:rPr>
        <w:t>住院医师规范化培训基地建设，筹建专科规范化培训基地。</w:t>
      </w:r>
      <w:r>
        <w:rPr>
          <w:rFonts w:hint="eastAsia" w:ascii="仿宋_GB2312" w:hAnsi="宋体" w:eastAsia="仿宋_GB2312"/>
          <w:color w:val="auto"/>
          <w:sz w:val="32"/>
          <w:szCs w:val="32"/>
        </w:rPr>
        <w:t>以高水平实验室为平台，以学科领军人物为引领，打造优势医疗学科，培养优秀教师团队，铸造优质医疗实践平台，提升临床医学教育水平。</w:t>
      </w:r>
    </w:p>
    <w:p>
      <w:pPr>
        <w:spacing w:line="600" w:lineRule="exact"/>
        <w:ind w:firstLine="643" w:firstLineChars="200"/>
        <w:rPr>
          <w:rFonts w:ascii="仿宋_GB2312" w:hAnsi="仿宋_GB2312" w:eastAsia="黑体" w:cs="仿宋_GB2312"/>
          <w:b/>
          <w:bCs/>
          <w:color w:val="auto"/>
          <w:sz w:val="32"/>
          <w:szCs w:val="32"/>
        </w:rPr>
      </w:pPr>
      <w:r>
        <w:rPr>
          <w:rFonts w:hint="eastAsia" w:ascii="黑体" w:hAnsi="黑体" w:eastAsia="黑体" w:cs="黑体"/>
          <w:b/>
          <w:bCs/>
          <w:color w:val="auto"/>
          <w:sz w:val="32"/>
          <w:szCs w:val="32"/>
        </w:rPr>
        <w:t>五、加大培养引进力度，优化人才队伍结构</w:t>
      </w:r>
    </w:p>
    <w:p>
      <w:pPr>
        <w:spacing w:line="600" w:lineRule="exact"/>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完善医院人力资源分析、规划，优化人力资源配置。继续加大人才引进力度，力争在院士等顶尖人才的引进上力争有所突破。每年培养、引进优秀博士5人，优秀硕士50人，夯实我院人才基础。加强国内外专家的合作平台建设，多途径、多渠道培养和使用人才，促进学科发展，力争新增黄河学者1-3人，国家、省级学科带头人3-5人。</w:t>
      </w:r>
    </w:p>
    <w:p>
      <w:pPr>
        <w:adjustRightInd w:val="0"/>
        <w:spacing w:line="600" w:lineRule="exact"/>
        <w:ind w:firstLine="640" w:firstLineChars="200"/>
        <w:rPr>
          <w:rFonts w:ascii="黑体" w:hAnsi="黑体" w:eastAsia="黑体" w:cs="黑体"/>
          <w:b/>
          <w:color w:val="auto"/>
          <w:sz w:val="32"/>
          <w:szCs w:val="32"/>
        </w:rPr>
      </w:pPr>
      <w:r>
        <w:rPr>
          <w:rFonts w:hint="eastAsia" w:ascii="黑体" w:hAnsi="黑体" w:eastAsia="黑体" w:cs="黑体"/>
          <w:bCs/>
          <w:color w:val="auto"/>
          <w:sz w:val="32"/>
          <w:szCs w:val="32"/>
        </w:rPr>
        <w:t>六、</w:t>
      </w:r>
      <w:r>
        <w:rPr>
          <w:rFonts w:hint="eastAsia" w:ascii="黑体" w:hAnsi="黑体" w:eastAsia="黑体" w:cs="黑体"/>
          <w:b/>
          <w:color w:val="auto"/>
          <w:sz w:val="32"/>
          <w:szCs w:val="32"/>
        </w:rPr>
        <w:t>完善保障支撑体系，努力建设智慧医院</w:t>
      </w:r>
    </w:p>
    <w:p>
      <w:pPr>
        <w:adjustRightInd w:val="0"/>
        <w:spacing w:line="60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完善内控制度体系。加强国有资产监管，实现资产保值增值。</w:t>
      </w:r>
      <w:r>
        <w:rPr>
          <w:rFonts w:hint="eastAsia" w:ascii="仿宋_GB2312" w:hAnsi="仿宋_GB2312" w:eastAsia="仿宋_GB2312" w:cs="仿宋_GB2312"/>
          <w:color w:val="auto"/>
          <w:kern w:val="0"/>
          <w:sz w:val="32"/>
          <w:szCs w:val="32"/>
        </w:rPr>
        <w:t>适应新会计制度改革，</w:t>
      </w:r>
      <w:r>
        <w:rPr>
          <w:rStyle w:val="11"/>
          <w:rFonts w:hint="eastAsia" w:ascii="仿宋_GB2312" w:hAnsi="仿宋_GB2312" w:eastAsia="仿宋_GB2312" w:cs="仿宋_GB2312"/>
          <w:color w:val="auto"/>
          <w:sz w:val="32"/>
          <w:szCs w:val="32"/>
        </w:rPr>
        <w:t>健全和完善全面预算管理、成本管理、财务报告、信息公开以及内部和第三方审计机制。</w:t>
      </w:r>
      <w:r>
        <w:rPr>
          <w:rFonts w:hint="eastAsia" w:ascii="仿宋_GB2312" w:hAnsi="仿宋_GB2312" w:eastAsia="仿宋_GB2312" w:cs="仿宋_GB2312"/>
          <w:color w:val="auto"/>
          <w:sz w:val="32"/>
          <w:szCs w:val="32"/>
        </w:rPr>
        <w:t>优化资源配置管理机制，做好医疗设备和实验设备资源共享。持续优化</w:t>
      </w:r>
      <w:r>
        <w:rPr>
          <w:rFonts w:hint="eastAsia" w:ascii="仿宋_GB2312" w:hAnsi="仿宋" w:eastAsia="仿宋_GB2312"/>
          <w:color w:val="auto"/>
          <w:sz w:val="32"/>
          <w:szCs w:val="32"/>
        </w:rPr>
        <w:t>现</w:t>
      </w:r>
      <w:r>
        <w:rPr>
          <w:rFonts w:hint="eastAsia" w:ascii="仿宋_GB2312" w:hAnsi="仿宋" w:eastAsia="仿宋_GB2312"/>
          <w:color w:val="auto"/>
          <w:sz w:val="32"/>
          <w:szCs w:val="32"/>
          <w:highlight w:val="none"/>
        </w:rPr>
        <w:t>院</w:t>
      </w:r>
      <w:r>
        <w:rPr>
          <w:rFonts w:hint="eastAsia" w:ascii="仿宋_GB2312" w:hAnsi="仿宋" w:eastAsia="仿宋_GB2312"/>
          <w:color w:val="auto"/>
          <w:sz w:val="32"/>
          <w:szCs w:val="32"/>
        </w:rPr>
        <w:t>区功能布局和基础设施，</w:t>
      </w:r>
      <w:r>
        <w:rPr>
          <w:rFonts w:hint="eastAsia" w:eastAsia="仿宋_GB2312" w:cs="仿宋_GB2312"/>
          <w:color w:val="auto"/>
          <w:sz w:val="32"/>
          <w:szCs w:val="32"/>
        </w:rPr>
        <w:t>完善医疗保障支持体系、安全防范体系、</w:t>
      </w:r>
      <w:r>
        <w:rPr>
          <w:rFonts w:hint="eastAsia" w:ascii="仿宋_GB2312" w:hAnsi="仿宋" w:eastAsia="仿宋_GB2312"/>
          <w:color w:val="auto"/>
          <w:sz w:val="32"/>
          <w:szCs w:val="32"/>
        </w:rPr>
        <w:t>后勤管理体系，</w:t>
      </w:r>
      <w:r>
        <w:rPr>
          <w:rFonts w:hint="eastAsia" w:ascii="仿宋_GB2312" w:hAnsi="仿宋" w:eastAsia="仿宋_GB2312" w:cs="仿宋"/>
          <w:color w:val="auto"/>
          <w:sz w:val="32"/>
          <w:szCs w:val="32"/>
        </w:rPr>
        <w:t>全面提升后勤保障服务质量，</w:t>
      </w:r>
      <w:r>
        <w:rPr>
          <w:rFonts w:hint="eastAsia" w:ascii="仿宋_GB2312" w:hAnsi="仿宋_GB2312" w:eastAsia="仿宋_GB2312" w:cs="仿宋_GB2312"/>
          <w:color w:val="auto"/>
          <w:sz w:val="32"/>
          <w:szCs w:val="32"/>
          <w:shd w:val="clear" w:color="auto" w:fill="FFFFFF"/>
        </w:rPr>
        <w:t>全面构建节约型医院。</w:t>
      </w:r>
      <w:r>
        <w:rPr>
          <w:rFonts w:hint="eastAsia" w:ascii="仿宋_GB2312" w:hAnsi="仿宋" w:eastAsia="仿宋_GB2312" w:cs="仿宋"/>
          <w:color w:val="auto"/>
          <w:sz w:val="32"/>
          <w:szCs w:val="32"/>
        </w:rPr>
        <w:t>加大安全生产管理力度，及时消除各类安全隐患，持续开展平安医院建设。</w:t>
      </w:r>
    </w:p>
    <w:p>
      <w:pPr>
        <w:adjustRightInd w:val="0"/>
        <w:spacing w:line="60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推进“互联网+医疗健康”，建设远程会诊、远程影像、远程超声、远程心电、远程病理、远程查房、远程监护、远程培训、远程健康监测、远程健康教育等远程服务体系。建立智能导医分诊服务系统，开展智能医学影像识别、患者生命体征集中监测等智能服务，建设智慧医院。</w:t>
      </w:r>
    </w:p>
    <w:p>
      <w:pPr>
        <w:widowControl/>
        <w:shd w:val="clear" w:color="auto" w:fill="FFFFFF"/>
        <w:spacing w:line="600" w:lineRule="exact"/>
        <w:ind w:firstLine="643" w:firstLineChars="200"/>
        <w:jc w:val="left"/>
        <w:rPr>
          <w:rFonts w:ascii="黑体" w:hAnsi="黑体" w:eastAsia="黑体" w:cs="黑体"/>
          <w:b/>
          <w:color w:val="auto"/>
          <w:sz w:val="32"/>
          <w:szCs w:val="32"/>
        </w:rPr>
      </w:pPr>
      <w:r>
        <w:rPr>
          <w:rFonts w:hint="eastAsia" w:ascii="黑体" w:hAnsi="黑体" w:eastAsia="黑体" w:cs="黑体"/>
          <w:b/>
          <w:color w:val="auto"/>
          <w:sz w:val="32"/>
          <w:szCs w:val="32"/>
        </w:rPr>
        <w:t>七、</w:t>
      </w:r>
      <w:r>
        <w:rPr>
          <w:rFonts w:hint="eastAsia" w:ascii="黑体" w:hAnsi="黑体" w:eastAsia="黑体" w:cs="黑体"/>
          <w:b/>
          <w:bCs/>
          <w:color w:val="auto"/>
          <w:sz w:val="32"/>
          <w:szCs w:val="32"/>
        </w:rPr>
        <w:t>科学规划分步实施</w:t>
      </w:r>
      <w:r>
        <w:rPr>
          <w:rFonts w:hint="eastAsia" w:ascii="黑体" w:hAnsi="黑体" w:eastAsia="黑体" w:cs="黑体"/>
          <w:b/>
          <w:color w:val="auto"/>
          <w:sz w:val="32"/>
          <w:szCs w:val="32"/>
        </w:rPr>
        <w:t>，重点推进三项任务</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坚持“高标准规划、高水平设计、高起点建设，相互兼顾、分步实施”的基本原则，加快推进新院区征地、前期相关手续办理及规划设计，完成一期建设并投入使用。</w:t>
      </w:r>
    </w:p>
    <w:p>
      <w:pPr>
        <w:spacing w:line="600" w:lineRule="exact"/>
        <w:ind w:firstLine="640" w:firstLineChars="200"/>
        <w:rPr>
          <w:rFonts w:ascii="仿宋_GB2312" w:hAnsi="仿宋_GB2312" w:eastAsia="仿宋_GB2312" w:cs="仿宋_GB2312"/>
          <w:b/>
          <w:color w:val="auto"/>
          <w:sz w:val="32"/>
          <w:szCs w:val="32"/>
        </w:rPr>
      </w:pPr>
      <w:r>
        <w:rPr>
          <w:rFonts w:hint="eastAsia" w:ascii="仿宋_GB2312" w:hAnsi="仿宋_GB2312" w:eastAsia="仿宋_GB2312" w:cs="仿宋_GB2312"/>
          <w:color w:val="auto"/>
          <w:sz w:val="32"/>
          <w:szCs w:val="32"/>
        </w:rPr>
        <w:t>充分认识三</w:t>
      </w:r>
      <w:r>
        <w:rPr>
          <w:rFonts w:hint="eastAsia" w:ascii="仿宋_GB2312" w:hAnsi="仿宋_GB2312" w:eastAsia="仿宋_GB2312" w:cs="仿宋_GB2312"/>
          <w:color w:val="auto"/>
          <w:sz w:val="32"/>
          <w:szCs w:val="32"/>
          <w:highlight w:val="none"/>
        </w:rPr>
        <w:t>甲</w:t>
      </w:r>
      <w:r>
        <w:rPr>
          <w:rFonts w:hint="eastAsia" w:ascii="仿宋_GB2312" w:hAnsi="仿宋_GB2312" w:eastAsia="仿宋_GB2312" w:cs="仿宋_GB2312"/>
          <w:color w:val="auto"/>
          <w:sz w:val="32"/>
          <w:szCs w:val="32"/>
        </w:rPr>
        <w:t>评审工作的重要性、紧迫性和艰巨性，切实加强组织领导，统筹规划，对照标准，制定切实可行的迎评方案，分解任务，明确职责，完善考核，强化责任追究，力争在2019年通过三甲医院评审。</w:t>
      </w:r>
    </w:p>
    <w:p>
      <w:pPr>
        <w:spacing w:line="58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以职代会制度化、规范化建设为抓手，不断提升民主管理、民主监督的能力。</w:t>
      </w:r>
      <w:r>
        <w:rPr>
          <w:rFonts w:hint="eastAsia" w:ascii="仿宋_GB2312" w:hAnsi="仿宋_GB2312" w:eastAsia="仿宋_GB2312" w:cs="仿宋_GB2312"/>
          <w:color w:val="auto"/>
          <w:sz w:val="32"/>
          <w:szCs w:val="32"/>
        </w:rPr>
        <w:t>开展职工满意度和执业感受动态调查，完善细化医院绩效考核制度，体现优绩优酬，稳步提高教职工待遇。加大人事制度改革力度，</w:t>
      </w:r>
      <w:r>
        <w:rPr>
          <w:rFonts w:hint="eastAsia" w:ascii="仿宋_GB2312" w:hAnsi="仿宋_GB2312" w:eastAsia="仿宋_GB2312" w:cs="仿宋_GB2312"/>
          <w:color w:val="auto"/>
          <w:sz w:val="32"/>
          <w:szCs w:val="32"/>
          <w:lang w:eastAsia="zh-CN"/>
        </w:rPr>
        <w:t>加快</w:t>
      </w:r>
      <w:r>
        <w:rPr>
          <w:rFonts w:hint="eastAsia" w:ascii="仿宋_GB2312" w:hAnsi="仿宋_GB2312" w:eastAsia="仿宋_GB2312" w:cs="仿宋_GB2312"/>
          <w:color w:val="auto"/>
          <w:sz w:val="32"/>
          <w:szCs w:val="32"/>
        </w:rPr>
        <w:t>推进同工同酬，增强教职工的归属感。</w:t>
      </w:r>
      <w:r>
        <w:rPr>
          <w:rFonts w:hint="eastAsia" w:ascii="仿宋_GB2312" w:eastAsia="仿宋_GB2312"/>
          <w:color w:val="auto"/>
          <w:sz w:val="32"/>
          <w:szCs w:val="32"/>
        </w:rPr>
        <w:t>不断改善学习工作生活环境，</w:t>
      </w:r>
      <w:r>
        <w:rPr>
          <w:rFonts w:hint="eastAsia" w:ascii="仿宋_GB2312" w:hAnsi="仿宋_GB2312" w:eastAsia="仿宋_GB2312" w:cs="仿宋_GB2312"/>
          <w:color w:val="auto"/>
          <w:sz w:val="32"/>
          <w:szCs w:val="32"/>
        </w:rPr>
        <w:t>提升教职工生获得感和幸福感。</w:t>
      </w:r>
    </w:p>
    <w:p>
      <w:pPr>
        <w:widowControl/>
        <w:shd w:val="clear" w:color="auto" w:fill="FFFFFF"/>
        <w:spacing w:line="600" w:lineRule="exact"/>
        <w:ind w:firstLine="643" w:firstLineChars="200"/>
        <w:jc w:val="left"/>
        <w:rPr>
          <w:rFonts w:ascii="黑体" w:hAnsi="黑体" w:eastAsia="黑体" w:cs="黑体"/>
          <w:b/>
          <w:color w:val="auto"/>
          <w:sz w:val="32"/>
          <w:szCs w:val="32"/>
        </w:rPr>
      </w:pPr>
      <w:r>
        <w:rPr>
          <w:rFonts w:hint="eastAsia" w:ascii="黑体" w:hAnsi="黑体" w:eastAsia="黑体" w:cs="黑体"/>
          <w:b/>
          <w:color w:val="auto"/>
          <w:sz w:val="32"/>
          <w:szCs w:val="32"/>
        </w:rPr>
        <w:t>八、打造特色文化体系，增强医院文化自信</w:t>
      </w:r>
    </w:p>
    <w:p>
      <w:pPr>
        <w:widowControl/>
        <w:shd w:val="clear" w:color="auto" w:fill="FFFFFF"/>
        <w:spacing w:line="600" w:lineRule="exact"/>
        <w:ind w:firstLine="640" w:firstLineChars="200"/>
        <w:jc w:val="left"/>
        <w:rPr>
          <w:rFonts w:ascii="仿宋_GB2312" w:eastAsia="仿宋_GB2312"/>
          <w:color w:val="auto"/>
          <w:sz w:val="32"/>
          <w:szCs w:val="32"/>
        </w:rPr>
      </w:pPr>
      <w:r>
        <w:rPr>
          <w:rFonts w:hint="eastAsia" w:ascii="仿宋_GB2312" w:eastAsia="仿宋_GB2312"/>
          <w:color w:val="auto"/>
          <w:sz w:val="32"/>
          <w:szCs w:val="32"/>
        </w:rPr>
        <w:t>打造有抓手、有亮点、高质量的党建文化；守纪律、讲规矩、作表率的廉政文化；有特色、有优势、有内涵的学科文化；有传承</w:t>
      </w:r>
      <w:r>
        <w:rPr>
          <w:rFonts w:hint="eastAsia" w:ascii="仿宋_GB2312" w:eastAsia="仿宋_GB2312"/>
          <w:color w:val="auto"/>
          <w:sz w:val="32"/>
          <w:szCs w:val="32"/>
          <w:lang w:eastAsia="zh-CN"/>
        </w:rPr>
        <w:t>、</w:t>
      </w:r>
      <w:r>
        <w:rPr>
          <w:rFonts w:hint="eastAsia" w:ascii="仿宋_GB2312" w:eastAsia="仿宋_GB2312"/>
          <w:color w:val="auto"/>
          <w:sz w:val="32"/>
          <w:szCs w:val="32"/>
        </w:rPr>
        <w:t>有创新</w:t>
      </w:r>
      <w:r>
        <w:rPr>
          <w:rFonts w:hint="eastAsia" w:ascii="仿宋_GB2312" w:eastAsia="仿宋_GB2312"/>
          <w:color w:val="auto"/>
          <w:sz w:val="32"/>
          <w:szCs w:val="32"/>
          <w:lang w:eastAsia="zh-CN"/>
        </w:rPr>
        <w:t>、</w:t>
      </w:r>
      <w:r>
        <w:rPr>
          <w:rFonts w:hint="eastAsia" w:ascii="仿宋_GB2312" w:eastAsia="仿宋_GB2312"/>
          <w:color w:val="auto"/>
          <w:sz w:val="32"/>
          <w:szCs w:val="32"/>
        </w:rPr>
        <w:t>有质量的教学文化；重需求、重平台、重转化的科研文化；有人文、有品质、有温度的服务文化；有奉献、有担当、有大爱的公益文化。以文化聚合力，推动医院持续快速发展。清晰明确医院愿景、办</w:t>
      </w:r>
      <w:r>
        <w:rPr>
          <w:rFonts w:hint="eastAsia" w:ascii="仿宋_GB2312" w:eastAsia="仿宋_GB2312"/>
          <w:color w:val="auto"/>
          <w:sz w:val="32"/>
          <w:szCs w:val="32"/>
          <w:highlight w:val="none"/>
        </w:rPr>
        <w:t>院</w:t>
      </w:r>
      <w:r>
        <w:rPr>
          <w:rFonts w:hint="eastAsia" w:ascii="仿宋_GB2312" w:eastAsia="仿宋_GB2312"/>
          <w:color w:val="auto"/>
          <w:sz w:val="32"/>
          <w:szCs w:val="32"/>
        </w:rPr>
        <w:t>理念和服务宗旨，弘扬优良传统文化，充实文化积淀，增强文化自觉。以七十周年院庆为契机，修订院</w:t>
      </w:r>
      <w:r>
        <w:rPr>
          <w:rFonts w:hint="eastAsia" w:ascii="仿宋_GB2312" w:eastAsia="仿宋_GB2312"/>
          <w:color w:val="auto"/>
          <w:sz w:val="32"/>
          <w:szCs w:val="32"/>
          <w:highlight w:val="none"/>
        </w:rPr>
        <w:t>志</w:t>
      </w:r>
      <w:r>
        <w:rPr>
          <w:rFonts w:hint="eastAsia" w:ascii="仿宋_GB2312" w:eastAsia="仿宋_GB2312"/>
          <w:color w:val="auto"/>
          <w:sz w:val="32"/>
          <w:szCs w:val="32"/>
        </w:rPr>
        <w:t xml:space="preserve">，建设文化长廊、院史馆。深入开展精神文明建设，积极创建国家级文明单位。 </w:t>
      </w:r>
    </w:p>
    <w:p>
      <w:pPr>
        <w:spacing w:line="600" w:lineRule="exact"/>
        <w:ind w:firstLine="643" w:firstLineChars="200"/>
        <w:rPr>
          <w:rFonts w:ascii="黑体" w:hAnsi="黑体" w:eastAsia="黑体" w:cs="黑体"/>
          <w:b/>
          <w:color w:val="auto"/>
          <w:sz w:val="32"/>
          <w:szCs w:val="32"/>
        </w:rPr>
      </w:pPr>
      <w:r>
        <w:rPr>
          <w:rFonts w:hint="eastAsia" w:ascii="黑体" w:hAnsi="黑体" w:eastAsia="黑体" w:cs="黑体"/>
          <w:b/>
          <w:color w:val="auto"/>
          <w:sz w:val="32"/>
          <w:szCs w:val="32"/>
        </w:rPr>
        <w:t>九、发挥医院公益性，助力健康中国建设</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围绕健康中国“共建共享 全民健康”战略，持续发力健康扶贫，深化援疆、对口支援工作，精准援助新疆红星十三师；创新帮扶方式，巩固帮扶村脱贫成果；加大乡村医生培训力度，打好扶贫攻坚战。运用政策和慈善基金，救助贫困患者。探索医务社工服务，推进志愿服务制度化、长效化、品牌化，彰显公立医院的社会责任担当。</w:t>
      </w:r>
    </w:p>
    <w:p>
      <w:pPr>
        <w:widowControl/>
        <w:shd w:val="clear" w:color="auto" w:fill="FFFFFF"/>
        <w:spacing w:line="600" w:lineRule="exact"/>
        <w:ind w:firstLine="643" w:firstLineChars="200"/>
        <w:jc w:val="left"/>
        <w:rPr>
          <w:rFonts w:ascii="黑体" w:hAnsi="黑体" w:eastAsia="黑体" w:cs="黑体"/>
          <w:b/>
          <w:bCs/>
          <w:color w:val="auto"/>
          <w:sz w:val="32"/>
          <w:szCs w:val="32"/>
        </w:rPr>
      </w:pPr>
      <w:r>
        <w:rPr>
          <w:rFonts w:hint="eastAsia" w:ascii="黑体" w:hAnsi="黑体" w:eastAsia="黑体" w:cs="黑体"/>
          <w:b/>
          <w:bCs/>
          <w:color w:val="auto"/>
          <w:sz w:val="32"/>
          <w:szCs w:val="32"/>
        </w:rPr>
        <w:t>十、全面提高党建质量，推动医院高质量发展</w:t>
      </w:r>
    </w:p>
    <w:p>
      <w:pPr>
        <w:widowControl/>
        <w:shd w:val="clear" w:color="auto" w:fill="FFFFFF"/>
        <w:spacing w:line="600" w:lineRule="exact"/>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深入学习贯彻党的十九大精神和习近平新时代中国特色社会主义思想，坚持用马克思主义中国化最新成果武装党员干部，树牢“四个意识”，践行“两个坚决维护”。贯彻落实《关于加强公立医院党的建设工作的意见》，发挥党委领导作用，健全党建工作机制。严格落实中央八项规定及其实施细则精神，坚持不懈整治“四风”，不断加强党的政治建设。</w:t>
      </w:r>
    </w:p>
    <w:p>
      <w:pPr>
        <w:widowControl/>
        <w:shd w:val="clear" w:color="auto" w:fill="FFFFFF"/>
        <w:spacing w:line="600" w:lineRule="exact"/>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坚持“两学一做”学习教育常态化、制度化，深入开展“不忘初心、牢记使命”主题教育，完善中心组、党员干部、教职工生学习制度，提高思想政治教育针对性实效性。严格落实意识形态工作责任制，加强阵地建设和管理。把握正确舆论导向，巩固壮大主流思想舆论。持续加强媒体深度融合，全面系统准确宣传阐释上级党委和医院重大决策部署，加大学科、专家、新业务新技术的宣传，打造医疗特色亮点和品牌，讲好一附院故事，提升一附院形象，提升教职工生的职业荣誉感和归属感。</w:t>
      </w:r>
    </w:p>
    <w:p>
      <w:pPr>
        <w:widowControl/>
        <w:shd w:val="clear" w:color="auto" w:fill="FFFFFF"/>
        <w:spacing w:line="600" w:lineRule="exact"/>
        <w:ind w:firstLine="640" w:firstLineChars="200"/>
        <w:rPr>
          <w:rFonts w:ascii="仿宋_GB2312" w:hAnsi="仿宋_GB2312" w:eastAsia="仿宋_GB2312" w:cs="仿宋_GB2312"/>
          <w:color w:val="auto"/>
          <w:sz w:val="32"/>
          <w:szCs w:val="32"/>
          <w:shd w:val="clear" w:color="auto" w:fill="FFFFFF"/>
        </w:rPr>
      </w:pPr>
      <w:r>
        <w:rPr>
          <w:rFonts w:hint="eastAsia" w:ascii="仿宋_GB2312" w:hAnsi="仿宋" w:eastAsia="仿宋_GB2312" w:cs="仿宋"/>
          <w:color w:val="auto"/>
          <w:sz w:val="32"/>
          <w:szCs w:val="32"/>
        </w:rPr>
        <w:t>创新基层党建工作，严格落实基层党建工作责任制，推动基层支部建设与服务中心工作能力有效提升。提高发展党员质量，注重在高层次人才、青年教师中发展党员。加强</w:t>
      </w:r>
      <w:r>
        <w:rPr>
          <w:rFonts w:hint="eastAsia" w:ascii="仿宋_GB2312" w:hAnsi="仿宋_GB2312" w:eastAsia="仿宋_GB2312" w:cs="仿宋_GB2312"/>
          <w:color w:val="auto"/>
          <w:sz w:val="32"/>
          <w:szCs w:val="32"/>
          <w:shd w:val="clear" w:color="auto" w:fill="FFFFFF"/>
        </w:rPr>
        <w:t>党务工作者培训，以</w:t>
      </w:r>
      <w:r>
        <w:rPr>
          <w:rFonts w:hint="eastAsia" w:ascii="仿宋_GB2312" w:hAnsi="仿宋_GB2312" w:eastAsia="仿宋_GB2312" w:cs="仿宋_GB2312"/>
          <w:color w:val="auto"/>
          <w:sz w:val="32"/>
          <w:szCs w:val="32"/>
        </w:rPr>
        <w:t>创建“标杆支部”为导向，结合高校“双带头人”教师党支部书记</w:t>
      </w:r>
      <w:r>
        <w:rPr>
          <w:rFonts w:hint="eastAsia" w:ascii="仿宋_GB2312" w:hAnsi="仿宋_GB2312" w:eastAsia="仿宋_GB2312" w:cs="仿宋_GB2312"/>
          <w:color w:val="auto"/>
          <w:sz w:val="32"/>
          <w:szCs w:val="32"/>
          <w:shd w:val="clear" w:color="auto" w:fill="FFFFFF"/>
        </w:rPr>
        <w:t>工作室建设，加大党建激励和保障措施，创建平台载体，培育党建品牌，典型示范带动，突出创新特色，整体提升党建质量。</w:t>
      </w:r>
    </w:p>
    <w:p>
      <w:pPr>
        <w:widowControl/>
        <w:shd w:val="clear" w:color="auto" w:fill="FFFFFF"/>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落实党管干部原则，认真贯彻新时期好干部标准，</w:t>
      </w:r>
      <w:r>
        <w:rPr>
          <w:rFonts w:hint="eastAsia" w:ascii="仿宋_GB2312" w:hAnsi="仿宋_GB2312" w:eastAsia="仿宋_GB2312" w:cs="仿宋_GB2312"/>
          <w:color w:val="auto"/>
          <w:sz w:val="32"/>
          <w:szCs w:val="32"/>
          <w:shd w:val="clear" w:color="auto" w:fill="FFFFFF"/>
        </w:rPr>
        <w:t>树立正确选人用人导向，</w:t>
      </w:r>
      <w:r>
        <w:rPr>
          <w:rFonts w:hint="eastAsia" w:ascii="仿宋_GB2312" w:hAnsi="仿宋_GB2312" w:eastAsia="仿宋_GB2312" w:cs="仿宋_GB2312"/>
          <w:color w:val="auto"/>
          <w:sz w:val="32"/>
          <w:szCs w:val="32"/>
        </w:rPr>
        <w:t>坚持德才兼备、以德为先，五湖四海、</w:t>
      </w:r>
      <w:r>
        <w:rPr>
          <w:rFonts w:hint="eastAsia" w:ascii="仿宋_GB2312" w:hAnsi="仿宋_GB2312" w:eastAsia="仿宋_GB2312" w:cs="仿宋_GB2312"/>
          <w:color w:val="auto"/>
          <w:sz w:val="32"/>
          <w:szCs w:val="32"/>
          <w:highlight w:val="none"/>
        </w:rPr>
        <w:t>任人为贤</w:t>
      </w:r>
      <w:r>
        <w:rPr>
          <w:rFonts w:hint="eastAsia" w:ascii="仿宋_GB2312" w:hAnsi="仿宋_GB2312" w:eastAsia="仿宋_GB2312" w:cs="仿宋_GB2312"/>
          <w:color w:val="auto"/>
          <w:sz w:val="32"/>
          <w:szCs w:val="32"/>
        </w:rPr>
        <w:t>，突出政治标准，培养造就忠诚干净担当的干部队伍。健全干部素质培养体系、知事识人体系、选拔任用体系、从严管理体系、正向激励体系，既做好年轻干部的工作，又充分发挥好各年龄段干部的积极性，让每个干部都有干劲、有奔头、有希望。完善人才培养机制，改进人才评价机制，创新人才流动机制，健全人才激励机制，凝聚建设一支爱院奉献、勇于创新创造的优秀人才队伍。</w:t>
      </w:r>
    </w:p>
    <w:p>
      <w:pPr>
        <w:widowControl/>
        <w:shd w:val="clear" w:color="auto" w:fill="FFFFFF"/>
        <w:spacing w:line="600" w:lineRule="exact"/>
        <w:ind w:firstLine="640" w:firstLineChars="200"/>
        <w:rPr>
          <w:rFonts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shd w:val="clear" w:color="auto" w:fill="FFFFFF"/>
        </w:rPr>
        <w:t>严格党的组织生活制度，坚持兰考标准，提高民主生活会和组织生活会质量，落实“三会一课”、谈心谈话、民主评议党员和领导干部双重组织生活等制度。坚持党代会代表常任制、例会制，完善党内民主各项制度，保障党员权利。改进创新联系群众方法，健全改进各项作风制度，推动作风建设常态长效。</w:t>
      </w:r>
    </w:p>
    <w:p>
      <w:pPr>
        <w:widowControl/>
        <w:shd w:val="clear" w:color="auto" w:fill="FFFFFF"/>
        <w:spacing w:line="600" w:lineRule="exact"/>
        <w:ind w:firstLine="640" w:firstLineChars="200"/>
        <w:rPr>
          <w:rFonts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rPr>
        <w:t>坚持履行全面从严治党主体责任，加强党风廉政建设和反腐败工作，支持纪委履行监督责任，</w:t>
      </w:r>
      <w:r>
        <w:rPr>
          <w:rFonts w:hint="eastAsia" w:ascii="仿宋_GB2312" w:hAnsi="仿宋_GB2312" w:eastAsia="仿宋_GB2312" w:cs="仿宋_GB2312"/>
          <w:color w:val="auto"/>
          <w:sz w:val="32"/>
          <w:szCs w:val="32"/>
          <w:shd w:val="clear" w:color="auto" w:fill="FFFFFF"/>
        </w:rPr>
        <w:t>坚持纪在法前、纪严于法，用好监督执纪“四种形态”。严格落实党内监督条例，突出重点领域、重要岗位、关键环节，加强对权力运行的制约和监督。严格落实问责条例，促使党员干部做到有权必有责、有责要担当，用权受监督、失责必追究。</w:t>
      </w:r>
    </w:p>
    <w:p>
      <w:pPr>
        <w:spacing w:line="60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加强统一战线工作，</w:t>
      </w:r>
      <w:r>
        <w:rPr>
          <w:rFonts w:hint="eastAsia" w:ascii="仿宋_GB2312" w:hAnsi="仿宋_GB2312" w:eastAsia="仿宋_GB2312" w:cs="仿宋_GB2312"/>
          <w:color w:val="auto"/>
          <w:sz w:val="32"/>
          <w:szCs w:val="32"/>
          <w:shd w:val="clear" w:color="auto" w:fill="FFFFFF"/>
        </w:rPr>
        <w:t>充分发挥各民主党派和无党派人士的积极作用，正确贯彻落实党的民族政策和宗教工作基本方针。加强和改进党对群团工作的领导，支持工会和共青团按照法律和章程，发挥优势创造性地开展工作，更好地服务广大教职工生。重视发挥离退休同志在医院发展建设中的作用，逐步提高离退休福利待遇。</w:t>
      </w:r>
      <w:r>
        <w:rPr>
          <w:rFonts w:hint="eastAsia" w:ascii="仿宋_GB2312" w:hAnsi="仿宋_GB2312" w:eastAsia="仿宋_GB2312" w:cs="仿宋_GB2312"/>
          <w:color w:val="auto"/>
          <w:sz w:val="32"/>
          <w:szCs w:val="32"/>
        </w:rPr>
        <w:t>汇聚起各方智慧和力量，形成发展合力，推动医院高质量发展建设。</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位代表、同志们，回顾过去，我们满载收获、豪情满怀。展望未来，我们任务艰巨、责任重大。全力推进建设世界一流大学附属医院，既是我们全院教职工生追求卓越的历史选择，也是全院教职工生推进发展的迫切需要。</w:t>
      </w:r>
      <w:bookmarkStart w:id="3" w:name="_Hlk529721247"/>
      <w:r>
        <w:rPr>
          <w:rFonts w:hint="eastAsia" w:ascii="仿宋_GB2312" w:hAnsi="仿宋_GB2312" w:eastAsia="仿宋_GB2312" w:cs="仿宋_GB2312"/>
          <w:color w:val="auto"/>
          <w:sz w:val="32"/>
          <w:szCs w:val="32"/>
        </w:rPr>
        <w:t>让我们更加紧密的团结在以习近平同志为核心的党中央周围，在上级党委的坚强领导下，不忘初心，牢记使命，凝心聚力、开拓进取，以党的建设高质量推动事业发展高质量，为建设世界一流大学附属医院而努力奋斗！</w:t>
      </w:r>
      <w:bookmarkEnd w:id="3"/>
    </w:p>
    <w:sectPr>
      <w:headerReference r:id="rId3" w:type="default"/>
      <w:footerReference r:id="rId4" w:type="default"/>
      <w:pgSz w:w="11906" w:h="16838"/>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仿宋">
    <w:altName w:val="Arial Unicode MS"/>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8C20CF"/>
    <w:rsid w:val="00004140"/>
    <w:rsid w:val="000114DB"/>
    <w:rsid w:val="00016859"/>
    <w:rsid w:val="00053017"/>
    <w:rsid w:val="00074198"/>
    <w:rsid w:val="000916B5"/>
    <w:rsid w:val="000A6310"/>
    <w:rsid w:val="000C4319"/>
    <w:rsid w:val="000D7C79"/>
    <w:rsid w:val="00110C9E"/>
    <w:rsid w:val="001129D8"/>
    <w:rsid w:val="00127C31"/>
    <w:rsid w:val="00145D74"/>
    <w:rsid w:val="001749F7"/>
    <w:rsid w:val="00182494"/>
    <w:rsid w:val="001A44EF"/>
    <w:rsid w:val="001D7629"/>
    <w:rsid w:val="001E1A44"/>
    <w:rsid w:val="001E7F4F"/>
    <w:rsid w:val="001F64CA"/>
    <w:rsid w:val="00270B5E"/>
    <w:rsid w:val="00292279"/>
    <w:rsid w:val="002D1644"/>
    <w:rsid w:val="0034086B"/>
    <w:rsid w:val="00343CAC"/>
    <w:rsid w:val="00347F80"/>
    <w:rsid w:val="00351D08"/>
    <w:rsid w:val="0036209E"/>
    <w:rsid w:val="00363559"/>
    <w:rsid w:val="00365CCC"/>
    <w:rsid w:val="003D4576"/>
    <w:rsid w:val="003F0F6A"/>
    <w:rsid w:val="003F4E29"/>
    <w:rsid w:val="00435A0C"/>
    <w:rsid w:val="004367E3"/>
    <w:rsid w:val="00441F01"/>
    <w:rsid w:val="0045561B"/>
    <w:rsid w:val="00475B49"/>
    <w:rsid w:val="00477B3A"/>
    <w:rsid w:val="004E1087"/>
    <w:rsid w:val="004E13E3"/>
    <w:rsid w:val="00544CC4"/>
    <w:rsid w:val="0054588F"/>
    <w:rsid w:val="00567DFE"/>
    <w:rsid w:val="00573A20"/>
    <w:rsid w:val="00581D42"/>
    <w:rsid w:val="00591259"/>
    <w:rsid w:val="005A1E0E"/>
    <w:rsid w:val="005B3943"/>
    <w:rsid w:val="005C0FD4"/>
    <w:rsid w:val="005C11B0"/>
    <w:rsid w:val="005D4011"/>
    <w:rsid w:val="005F1FBC"/>
    <w:rsid w:val="005F43FA"/>
    <w:rsid w:val="005F6D06"/>
    <w:rsid w:val="006063AF"/>
    <w:rsid w:val="0062689B"/>
    <w:rsid w:val="006453A2"/>
    <w:rsid w:val="00653C2B"/>
    <w:rsid w:val="006638BE"/>
    <w:rsid w:val="006D5B3E"/>
    <w:rsid w:val="006E5345"/>
    <w:rsid w:val="006E61FD"/>
    <w:rsid w:val="00762EB2"/>
    <w:rsid w:val="00794FB0"/>
    <w:rsid w:val="007A2BA3"/>
    <w:rsid w:val="007B238A"/>
    <w:rsid w:val="007C0D0C"/>
    <w:rsid w:val="008A33BD"/>
    <w:rsid w:val="008E2F1A"/>
    <w:rsid w:val="008E3858"/>
    <w:rsid w:val="00907E56"/>
    <w:rsid w:val="00925548"/>
    <w:rsid w:val="009312EB"/>
    <w:rsid w:val="00933828"/>
    <w:rsid w:val="0094518F"/>
    <w:rsid w:val="00956319"/>
    <w:rsid w:val="00970327"/>
    <w:rsid w:val="009824AD"/>
    <w:rsid w:val="009B1DDB"/>
    <w:rsid w:val="009F4AC6"/>
    <w:rsid w:val="00A52866"/>
    <w:rsid w:val="00A60629"/>
    <w:rsid w:val="00A60EC8"/>
    <w:rsid w:val="00AB0DB6"/>
    <w:rsid w:val="00AB2936"/>
    <w:rsid w:val="00AF3726"/>
    <w:rsid w:val="00B072B7"/>
    <w:rsid w:val="00B3468A"/>
    <w:rsid w:val="00B734DE"/>
    <w:rsid w:val="00BD10D8"/>
    <w:rsid w:val="00BD697A"/>
    <w:rsid w:val="00C46BF9"/>
    <w:rsid w:val="00C55C42"/>
    <w:rsid w:val="00C74668"/>
    <w:rsid w:val="00C94906"/>
    <w:rsid w:val="00CA1032"/>
    <w:rsid w:val="00CD16DD"/>
    <w:rsid w:val="00CF1051"/>
    <w:rsid w:val="00CF6D24"/>
    <w:rsid w:val="00D30C19"/>
    <w:rsid w:val="00D34FE8"/>
    <w:rsid w:val="00D45BB9"/>
    <w:rsid w:val="00D52648"/>
    <w:rsid w:val="00D63355"/>
    <w:rsid w:val="00D85C58"/>
    <w:rsid w:val="00DB008C"/>
    <w:rsid w:val="00DC21AE"/>
    <w:rsid w:val="00DC405B"/>
    <w:rsid w:val="00E47029"/>
    <w:rsid w:val="00EE3B8A"/>
    <w:rsid w:val="00EE782F"/>
    <w:rsid w:val="00F06559"/>
    <w:rsid w:val="00F07DDA"/>
    <w:rsid w:val="00F4264A"/>
    <w:rsid w:val="00F818EA"/>
    <w:rsid w:val="00F828D1"/>
    <w:rsid w:val="00F82A42"/>
    <w:rsid w:val="00F85D49"/>
    <w:rsid w:val="00FA35BF"/>
    <w:rsid w:val="00FB0DBA"/>
    <w:rsid w:val="00FB55D3"/>
    <w:rsid w:val="00FB5B8F"/>
    <w:rsid w:val="00FD4CFB"/>
    <w:rsid w:val="00FF12AA"/>
    <w:rsid w:val="04D269CF"/>
    <w:rsid w:val="089B0C1F"/>
    <w:rsid w:val="0CC25977"/>
    <w:rsid w:val="0E1959B5"/>
    <w:rsid w:val="0E434486"/>
    <w:rsid w:val="177F2D49"/>
    <w:rsid w:val="1CED7C21"/>
    <w:rsid w:val="1E1469A2"/>
    <w:rsid w:val="1EF1667C"/>
    <w:rsid w:val="1F24608E"/>
    <w:rsid w:val="29E637F6"/>
    <w:rsid w:val="2DAB16AE"/>
    <w:rsid w:val="2E8C20CF"/>
    <w:rsid w:val="31D308D6"/>
    <w:rsid w:val="35616B23"/>
    <w:rsid w:val="37907692"/>
    <w:rsid w:val="3B7D350A"/>
    <w:rsid w:val="3EAA7BFB"/>
    <w:rsid w:val="4B8010A9"/>
    <w:rsid w:val="4D0E75C9"/>
    <w:rsid w:val="51563686"/>
    <w:rsid w:val="570B2176"/>
    <w:rsid w:val="694C395D"/>
    <w:rsid w:val="6D535020"/>
    <w:rsid w:val="6D602DBE"/>
    <w:rsid w:val="6D915992"/>
    <w:rsid w:val="72D11AF2"/>
    <w:rsid w:val="735832C8"/>
    <w:rsid w:val="79C84522"/>
    <w:rsid w:val="7A2549AB"/>
    <w:rsid w:val="7B0D27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2"/>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0"/>
    <w:rPr>
      <w:rFonts w:cs="Times New Roman"/>
      <w:b/>
    </w:rPr>
  </w:style>
  <w:style w:type="character" w:styleId="9">
    <w:name w:val="annotation reference"/>
    <w:basedOn w:val="7"/>
    <w:semiHidden/>
    <w:unhideWhenUsed/>
    <w:qFormat/>
    <w:uiPriority w:val="99"/>
    <w:rPr>
      <w:sz w:val="21"/>
      <w:szCs w:val="21"/>
    </w:rPr>
  </w:style>
  <w:style w:type="character" w:customStyle="1" w:styleId="11">
    <w:name w:val="bjh-p"/>
    <w:basedOn w:val="7"/>
    <w:qFormat/>
    <w:uiPriority w:val="0"/>
  </w:style>
  <w:style w:type="character" w:customStyle="1" w:styleId="12">
    <w:name w:val="批注框文本 字符"/>
    <w:basedOn w:val="7"/>
    <w:link w:val="3"/>
    <w:qFormat/>
    <w:uiPriority w:val="0"/>
    <w:rPr>
      <w:rFonts w:ascii="Calibri" w:hAnsi="Calibri" w:eastAsia="宋体" w:cs="Times New Roman"/>
      <w:kern w:val="2"/>
      <w:sz w:val="18"/>
      <w:szCs w:val="18"/>
    </w:rPr>
  </w:style>
  <w:style w:type="character" w:customStyle="1" w:styleId="13">
    <w:name w:val="批注文字 字符"/>
    <w:basedOn w:val="7"/>
    <w:link w:val="2"/>
    <w:semiHidden/>
    <w:qFormat/>
    <w:uiPriority w:val="99"/>
    <w:rPr>
      <w:rFonts w:ascii="Calibri" w:hAnsi="Calibri" w:eastAsia="宋体" w:cs="Times New Roman"/>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QBPC</Company>
  <Pages>16</Pages>
  <Words>1365</Words>
  <Characters>7784</Characters>
  <Lines>64</Lines>
  <Paragraphs>18</Paragraphs>
  <TotalTime>20</TotalTime>
  <ScaleCrop>false</ScaleCrop>
  <LinksUpToDate>false</LinksUpToDate>
  <CharactersWithSpaces>9131</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2018-11-11T09:50:00Z</dcterms:created>
  <dc:creator>微凉</dc:creator>
  <cp:lastModifiedBy>test</cp:lastModifiedBy>
  <cp:lastPrinted>2018-11-14T09:17:00Z</cp:lastPrinted>
  <dcterms:modified xsi:type="dcterms:W3CDTF">2018-11-14T14:55:37Z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