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6D7547" w:rsidRDefault="00FE178B" w:rsidP="00B153A9">
      <w:pPr>
        <w:jc w:val="center"/>
        <w:rPr>
          <w:rFonts w:ascii="仿宋" w:eastAsia="仿宋" w:hAnsi="仿宋"/>
          <w:b/>
          <w:sz w:val="30"/>
          <w:szCs w:val="30"/>
        </w:rPr>
      </w:pPr>
      <w:r w:rsidRPr="006D7547">
        <w:rPr>
          <w:rFonts w:ascii="仿宋" w:eastAsia="仿宋" w:hAnsi="仿宋" w:hint="eastAsia"/>
          <w:b/>
          <w:sz w:val="30"/>
          <w:szCs w:val="30"/>
        </w:rPr>
        <w:t>201</w:t>
      </w:r>
      <w:r w:rsidR="00AF13B7">
        <w:rPr>
          <w:rFonts w:ascii="仿宋" w:eastAsia="仿宋" w:hAnsi="仿宋" w:hint="eastAsia"/>
          <w:b/>
          <w:sz w:val="30"/>
          <w:szCs w:val="30"/>
        </w:rPr>
        <w:t>6</w:t>
      </w:r>
      <w:r w:rsidR="00B153A9" w:rsidRPr="006D7547">
        <w:rPr>
          <w:rFonts w:ascii="仿宋" w:eastAsia="仿宋" w:hAnsi="仿宋" w:hint="eastAsia"/>
          <w:b/>
          <w:sz w:val="30"/>
          <w:szCs w:val="30"/>
        </w:rPr>
        <w:t>年高级职称申报时间安排表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061"/>
        <w:gridCol w:w="8090"/>
      </w:tblGrid>
      <w:tr w:rsidR="00B153A9" w:rsidRPr="00211C15" w:rsidTr="00CD5554">
        <w:trPr>
          <w:trHeight w:val="439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153A9" w:rsidRPr="00211C15" w:rsidRDefault="00B153A9" w:rsidP="00F865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时　间</w:t>
            </w:r>
          </w:p>
        </w:tc>
        <w:tc>
          <w:tcPr>
            <w:tcW w:w="1061" w:type="dxa"/>
            <w:vAlign w:val="center"/>
          </w:tcPr>
          <w:p w:rsidR="00B153A9" w:rsidRPr="00211C15" w:rsidRDefault="00B153A9" w:rsidP="00C73D7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步</w:t>
            </w:r>
            <w:r w:rsidR="001D1D97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骤</w:t>
            </w:r>
          </w:p>
        </w:tc>
        <w:tc>
          <w:tcPr>
            <w:tcW w:w="8090" w:type="dxa"/>
            <w:vAlign w:val="center"/>
          </w:tcPr>
          <w:p w:rsidR="00B153A9" w:rsidRPr="00211C15" w:rsidRDefault="00B153A9" w:rsidP="00F865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内　　容</w:t>
            </w:r>
          </w:p>
        </w:tc>
      </w:tr>
      <w:tr w:rsidR="001F054B" w:rsidRPr="00211C15" w:rsidTr="00CD5554">
        <w:trPr>
          <w:trHeight w:val="1214"/>
        </w:trPr>
        <w:tc>
          <w:tcPr>
            <w:tcW w:w="1447" w:type="dxa"/>
            <w:vMerge w:val="restart"/>
          </w:tcPr>
          <w:p w:rsidR="001F054B" w:rsidRPr="00211C15" w:rsidRDefault="001F054B" w:rsidP="001F054B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Pr="00211C15" w:rsidRDefault="001F054B" w:rsidP="001F054B">
            <w:pPr>
              <w:spacing w:line="0" w:lineRule="atLeast"/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1F054B" w:rsidRPr="00211C15" w:rsidRDefault="001F054B" w:rsidP="001F054B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color w:val="FF0000"/>
                <w:szCs w:val="21"/>
              </w:rPr>
              <w:t>8.</w:t>
            </w:r>
            <w:r w:rsidR="00646A3B">
              <w:rPr>
                <w:rFonts w:ascii="仿宋" w:eastAsia="仿宋" w:hAnsi="仿宋" w:hint="eastAsia"/>
                <w:b/>
                <w:color w:val="FF0000"/>
                <w:szCs w:val="21"/>
              </w:rPr>
              <w:t>1</w:t>
            </w:r>
            <w:r w:rsidR="001D08CA">
              <w:rPr>
                <w:rFonts w:ascii="仿宋" w:eastAsia="仿宋" w:hAnsi="仿宋" w:hint="eastAsia"/>
                <w:b/>
                <w:color w:val="FF0000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-</w:t>
            </w:r>
            <w:r w:rsidR="00646A3B">
              <w:rPr>
                <w:rFonts w:ascii="仿宋" w:eastAsia="仿宋" w:hAnsi="仿宋" w:hint="eastAsia"/>
                <w:b/>
                <w:color w:val="FF0000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.</w:t>
            </w:r>
            <w:r w:rsidR="00646A3B">
              <w:rPr>
                <w:rFonts w:ascii="仿宋" w:eastAsia="仿宋" w:hAnsi="仿宋" w:hint="eastAsia"/>
                <w:b/>
                <w:color w:val="FF0000"/>
                <w:szCs w:val="21"/>
              </w:rPr>
              <w:t>24</w:t>
            </w:r>
          </w:p>
          <w:p w:rsidR="001F054B" w:rsidRPr="00211C15" w:rsidRDefault="00646A3B" w:rsidP="001F054B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/>
                <w:b/>
                <w:color w:val="FF0000"/>
                <w:szCs w:val="21"/>
              </w:rPr>
              <w:t>上班时间</w:t>
            </w:r>
          </w:p>
        </w:tc>
        <w:tc>
          <w:tcPr>
            <w:tcW w:w="1061" w:type="dxa"/>
          </w:tcPr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第一步</w:t>
            </w:r>
          </w:p>
        </w:tc>
        <w:tc>
          <w:tcPr>
            <w:tcW w:w="8090" w:type="dxa"/>
          </w:tcPr>
          <w:p w:rsidR="001F054B" w:rsidRPr="00211C15" w:rsidRDefault="001F054B" w:rsidP="00FE178B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1.登录中国卫生人才网</w:t>
            </w:r>
          </w:p>
          <w:p w:rsidR="001F054B" w:rsidRPr="00211C15" w:rsidRDefault="001F054B" w:rsidP="00AF13B7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登录</w:t>
            </w:r>
            <w:hyperlink r:id="rId6" w:history="1">
              <w:r w:rsidRPr="00211C15">
                <w:rPr>
                  <w:rStyle w:val="a4"/>
                  <w:rFonts w:ascii="仿宋" w:eastAsia="仿宋" w:hAnsi="仿宋" w:hint="eastAsia"/>
                  <w:szCs w:val="21"/>
                </w:rPr>
                <w:t>http://www.21wecan.com</w:t>
              </w:r>
            </w:hyperlink>
            <w:r w:rsidRPr="00211C15">
              <w:rPr>
                <w:rFonts w:ascii="仿宋" w:eastAsia="仿宋" w:hAnsi="仿宋" w:hint="eastAsia"/>
                <w:szCs w:val="21"/>
              </w:rPr>
              <w:t>（中国卫生人才网），进入河南省卫生</w:t>
            </w:r>
            <w:r>
              <w:rPr>
                <w:rFonts w:ascii="仿宋" w:eastAsia="仿宋" w:hAnsi="仿宋" w:hint="eastAsia"/>
                <w:szCs w:val="21"/>
              </w:rPr>
              <w:t>和计划生育</w:t>
            </w:r>
            <w:r w:rsidRPr="00211C15">
              <w:rPr>
                <w:rFonts w:ascii="仿宋" w:eastAsia="仿宋" w:hAnsi="仿宋" w:hint="eastAsia"/>
                <w:szCs w:val="21"/>
              </w:rPr>
              <w:t>专业高级技术职务业务水平考试栏目网上报名入口进行报名</w:t>
            </w:r>
            <w:r w:rsidR="00AF13B7">
              <w:rPr>
                <w:rFonts w:ascii="仿宋" w:eastAsia="仿宋" w:hAnsi="仿宋" w:hint="eastAsia"/>
                <w:szCs w:val="21"/>
              </w:rPr>
              <w:t>。</w:t>
            </w:r>
            <w:r w:rsidR="00632C96" w:rsidRPr="004E30BF">
              <w:rPr>
                <w:rFonts w:ascii="仿宋" w:eastAsia="仿宋" w:hAnsi="仿宋" w:hint="eastAsia"/>
                <w:b/>
                <w:szCs w:val="21"/>
              </w:rPr>
              <w:t>务必在8月19日前完成网上报名</w:t>
            </w:r>
            <w:r w:rsidR="004E30BF" w:rsidRPr="004E30BF">
              <w:rPr>
                <w:rFonts w:ascii="仿宋" w:eastAsia="仿宋" w:hAnsi="仿宋" w:hint="eastAsia"/>
                <w:b/>
                <w:szCs w:val="21"/>
              </w:rPr>
              <w:t>，并于20日上午到人力资源部初审资格。</w:t>
            </w:r>
          </w:p>
        </w:tc>
      </w:tr>
      <w:tr w:rsidR="001F054B" w:rsidRPr="00211C15" w:rsidTr="00CD5554">
        <w:tc>
          <w:tcPr>
            <w:tcW w:w="1447" w:type="dxa"/>
            <w:vMerge/>
          </w:tcPr>
          <w:p w:rsidR="001F054B" w:rsidRPr="00211C15" w:rsidRDefault="001F054B" w:rsidP="00EF26B8">
            <w:pPr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</w:p>
        </w:tc>
        <w:tc>
          <w:tcPr>
            <w:tcW w:w="1061" w:type="dxa"/>
          </w:tcPr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第二步</w:t>
            </w:r>
          </w:p>
        </w:tc>
        <w:tc>
          <w:tcPr>
            <w:tcW w:w="8090" w:type="dxa"/>
          </w:tcPr>
          <w:p w:rsidR="001F054B" w:rsidRPr="00211C15" w:rsidRDefault="001F054B" w:rsidP="00A76905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A32721">
              <w:rPr>
                <w:rFonts w:ascii="仿宋" w:eastAsia="仿宋" w:hAnsi="仿宋" w:hint="eastAsia"/>
                <w:b/>
                <w:w w:val="88"/>
                <w:kern w:val="0"/>
                <w:szCs w:val="21"/>
                <w:fitText w:val="5803" w:id="952369408"/>
              </w:rPr>
              <w:t>2.打印《卫生和计划生育专业高级技术职务业务水平考试报名表</w:t>
            </w:r>
            <w:r w:rsidRPr="00A32721">
              <w:rPr>
                <w:rFonts w:ascii="仿宋" w:eastAsia="仿宋" w:hAnsi="仿宋" w:hint="eastAsia"/>
                <w:b/>
                <w:spacing w:val="-375"/>
                <w:w w:val="88"/>
                <w:kern w:val="0"/>
                <w:szCs w:val="21"/>
                <w:fitText w:val="5803" w:id="952369408"/>
              </w:rPr>
              <w:t>》</w:t>
            </w:r>
          </w:p>
          <w:p w:rsidR="001F054B" w:rsidRPr="00211C15" w:rsidRDefault="001F054B" w:rsidP="00FE178B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打印《卫生</w:t>
            </w:r>
            <w:r>
              <w:rPr>
                <w:rFonts w:ascii="仿宋" w:eastAsia="仿宋" w:hAnsi="仿宋" w:hint="eastAsia"/>
                <w:szCs w:val="21"/>
              </w:rPr>
              <w:t>和计划生育</w:t>
            </w:r>
            <w:r w:rsidRPr="00211C15">
              <w:rPr>
                <w:rFonts w:ascii="仿宋" w:eastAsia="仿宋" w:hAnsi="仿宋" w:hint="eastAsia"/>
                <w:szCs w:val="21"/>
              </w:rPr>
              <w:t>专业高级技术职务业务水平考试报名表》一式四份。网上报名时须上传近3个月的白色背景彩色数码照片，照片文件大小15～45Kb（可参照身份证照片）。</w:t>
            </w:r>
          </w:p>
        </w:tc>
      </w:tr>
      <w:tr w:rsidR="001F054B" w:rsidRPr="00211C15" w:rsidTr="00CD5554">
        <w:tc>
          <w:tcPr>
            <w:tcW w:w="1447" w:type="dxa"/>
            <w:vMerge/>
          </w:tcPr>
          <w:p w:rsidR="001F054B" w:rsidRPr="00211C15" w:rsidRDefault="001F054B" w:rsidP="00EF26B8">
            <w:pPr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</w:p>
        </w:tc>
        <w:tc>
          <w:tcPr>
            <w:tcW w:w="1061" w:type="dxa"/>
          </w:tcPr>
          <w:p w:rsidR="001F054B" w:rsidRPr="00C451F8" w:rsidRDefault="001F054B" w:rsidP="00C451F8">
            <w:pPr>
              <w:spacing w:line="0" w:lineRule="atLeast"/>
              <w:jc w:val="center"/>
              <w:rPr>
                <w:rFonts w:ascii="仿宋" w:eastAsia="仿宋" w:hAnsi="仿宋"/>
                <w:b/>
                <w:color w:val="FF0000"/>
                <w:sz w:val="15"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第三步</w:t>
            </w:r>
          </w:p>
        </w:tc>
        <w:tc>
          <w:tcPr>
            <w:tcW w:w="8090" w:type="dxa"/>
          </w:tcPr>
          <w:p w:rsidR="001F054B" w:rsidRPr="00211C15" w:rsidRDefault="001F054B" w:rsidP="00352585">
            <w:pPr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3</w:t>
            </w:r>
            <w:r w:rsidRPr="00211C15">
              <w:rPr>
                <w:rFonts w:ascii="仿宋" w:eastAsia="仿宋" w:hAnsi="仿宋" w:hint="eastAsia"/>
                <w:szCs w:val="21"/>
              </w:rPr>
              <w:t>.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人力资源部报名，报名费200元</w:t>
            </w:r>
          </w:p>
          <w:p w:rsidR="001F054B" w:rsidRPr="00211C15" w:rsidRDefault="001F054B" w:rsidP="00352585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《考试报名表》一式四份，签订《材料真实性保证书》。</w:t>
            </w:r>
          </w:p>
        </w:tc>
      </w:tr>
      <w:tr w:rsidR="001F054B" w:rsidRPr="00211C15" w:rsidTr="00CD5554">
        <w:tc>
          <w:tcPr>
            <w:tcW w:w="1447" w:type="dxa"/>
            <w:vMerge/>
          </w:tcPr>
          <w:p w:rsidR="001F054B" w:rsidRPr="00211C15" w:rsidRDefault="001F054B" w:rsidP="00EF26B8">
            <w:pPr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</w:p>
        </w:tc>
        <w:tc>
          <w:tcPr>
            <w:tcW w:w="1061" w:type="dxa"/>
          </w:tcPr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第四步</w:t>
            </w:r>
          </w:p>
        </w:tc>
        <w:tc>
          <w:tcPr>
            <w:tcW w:w="8090" w:type="dxa"/>
          </w:tcPr>
          <w:p w:rsidR="001F054B" w:rsidRPr="00211C15" w:rsidRDefault="001F054B" w:rsidP="00352585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4.</w:t>
            </w:r>
            <w:r w:rsidRPr="00211C15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到科研科、医务部、教学办认定相关材料</w:t>
            </w:r>
          </w:p>
          <w:p w:rsidR="001F054B" w:rsidRPr="00211C15" w:rsidRDefault="001F054B" w:rsidP="00352585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依据院行【2012】5号《医院专业技术职务评审量化办法（试行）》的文件精神，论文、科研项目需先到科研科认定，科研科依据相关规定核准论文积分、科研积分、综述外语考试积分、硕导积分，出具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《科研积分认定表》</w:t>
            </w:r>
            <w:r w:rsidRPr="00211C15">
              <w:rPr>
                <w:rFonts w:ascii="仿宋" w:eastAsia="仿宋" w:hAnsi="仿宋" w:hint="eastAsia"/>
                <w:szCs w:val="21"/>
              </w:rPr>
              <w:t>。教学办依据相关规定核准教学积分，出具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《教学积分认定表》</w:t>
            </w:r>
            <w:r w:rsidRPr="00211C15">
              <w:rPr>
                <w:rFonts w:ascii="仿宋" w:eastAsia="仿宋" w:hAnsi="仿宋" w:hint="eastAsia"/>
                <w:szCs w:val="21"/>
              </w:rPr>
              <w:t>;医务部根据继续教育项目情况,援外、援疆、下乡支农情况,医学会兼职情况等出具</w:t>
            </w:r>
            <w:r>
              <w:rPr>
                <w:rFonts w:ascii="仿宋" w:eastAsia="仿宋" w:hAnsi="仿宋" w:hint="eastAsia"/>
                <w:b/>
                <w:szCs w:val="21"/>
              </w:rPr>
              <w:t>《</w:t>
            </w:r>
            <w:r w:rsidRPr="00BA6093">
              <w:rPr>
                <w:rFonts w:ascii="仿宋" w:eastAsia="仿宋" w:hAnsi="仿宋" w:hint="eastAsia"/>
                <w:b/>
                <w:szCs w:val="21"/>
              </w:rPr>
              <w:t>积分认定表》</w:t>
            </w:r>
            <w:r w:rsidRPr="00BA6093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1F054B" w:rsidRPr="00211C15" w:rsidTr="00CD5554">
        <w:tc>
          <w:tcPr>
            <w:tcW w:w="1447" w:type="dxa"/>
            <w:vMerge/>
          </w:tcPr>
          <w:p w:rsidR="001F054B" w:rsidRPr="00211C15" w:rsidRDefault="001F054B" w:rsidP="00F86552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</w:p>
        </w:tc>
        <w:tc>
          <w:tcPr>
            <w:tcW w:w="1061" w:type="dxa"/>
          </w:tcPr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第五步</w:t>
            </w:r>
          </w:p>
        </w:tc>
        <w:tc>
          <w:tcPr>
            <w:tcW w:w="8090" w:type="dxa"/>
          </w:tcPr>
          <w:p w:rsidR="001F054B" w:rsidRPr="00211C15" w:rsidRDefault="001F054B" w:rsidP="001B59FB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5.人力资源部审核(请准备完整以下审核材料)</w:t>
            </w:r>
          </w:p>
          <w:p w:rsidR="001F054B" w:rsidRPr="00211C15" w:rsidRDefault="001F054B" w:rsidP="00352585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由《河南省职称工作信息系统》个人版按照样表规范录入、打印的《评审简表》1份（A4）。个人版下载详见附件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211C15">
              <w:rPr>
                <w:rFonts w:ascii="仿宋" w:eastAsia="仿宋" w:hAnsi="仿宋" w:hint="eastAsia"/>
                <w:szCs w:val="21"/>
              </w:rPr>
              <w:t>。</w:t>
            </w:r>
          </w:p>
          <w:p w:rsidR="001F054B" w:rsidRPr="008F44A7" w:rsidRDefault="001F054B" w:rsidP="00A1417C">
            <w:pPr>
              <w:spacing w:line="312" w:lineRule="auto"/>
              <w:rPr>
                <w:rFonts w:ascii="仿宋" w:eastAsia="仿宋" w:hAnsi="仿宋" w:cs="宋体"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另请将以下材料按顺序排放：①身份证原件及复印件→②卫生专业高级技术职务业务水平考试报名表→③河南省职称工作信息系统评审简表→④毕业证、学位证原件及复印件（所有学历）→⑤学历认证报告（所有学历）原件及复印件→⑥资格证书、执业证书原件及复印件→⑦上一级任职资格证书原件及复印件→⑧上一级职称聘用证书原件及复印件→⑨A级职称外语证原件及复印件（或外语免考证明材料及免试审批表）⑩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论文杂志及检索</w:t>
            </w:r>
            <w:r w:rsidR="00827409">
              <w:rPr>
                <w:rFonts w:ascii="仿宋" w:eastAsia="仿宋" w:hAnsi="仿宋" w:cs="宋体" w:hint="eastAsia"/>
                <w:szCs w:val="21"/>
              </w:rPr>
              <w:t>（</w:t>
            </w:r>
            <w:r w:rsidR="00CD40D0">
              <w:rPr>
                <w:rFonts w:ascii="仿宋" w:eastAsia="仿宋" w:hAnsi="仿宋" w:cs="宋体" w:hint="eastAsia"/>
                <w:szCs w:val="21"/>
              </w:rPr>
              <w:t>需</w:t>
            </w:r>
            <w:r w:rsidR="00827409">
              <w:rPr>
                <w:rFonts w:ascii="仿宋" w:eastAsia="仿宋" w:hAnsi="仿宋" w:cs="宋体" w:hint="eastAsia"/>
                <w:szCs w:val="21"/>
              </w:rPr>
              <w:t>单篇检索并加盖公章）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→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⑪</w:t>
            </w:r>
            <w:r w:rsidRPr="00211C15">
              <w:rPr>
                <w:rFonts w:ascii="仿宋" w:eastAsia="仿宋" w:hAnsi="仿宋" w:cs="Cambria Math" w:hint="eastAsia"/>
                <w:szCs w:val="21"/>
              </w:rPr>
              <w:t>著作及</w:t>
            </w:r>
            <w:r w:rsidR="00FA583B">
              <w:rPr>
                <w:rFonts w:ascii="仿宋" w:eastAsia="仿宋" w:hAnsi="仿宋" w:cs="Cambria Math" w:hint="eastAsia"/>
                <w:szCs w:val="21"/>
              </w:rPr>
              <w:t>加盖公章的</w:t>
            </w:r>
            <w:r w:rsidR="00827409">
              <w:rPr>
                <w:rFonts w:ascii="仿宋" w:eastAsia="仿宋" w:hAnsi="仿宋" w:cs="Cambria Math" w:hint="eastAsia"/>
                <w:szCs w:val="21"/>
              </w:rPr>
              <w:t>网上检索（</w:t>
            </w:r>
            <w:r w:rsidRPr="00211C15">
              <w:rPr>
                <w:rFonts w:ascii="仿宋" w:eastAsia="仿宋" w:hAnsi="仿宋" w:cs="Cambria Math" w:hint="eastAsia"/>
                <w:szCs w:val="21"/>
              </w:rPr>
              <w:t>参编证明</w:t>
            </w:r>
            <w:r w:rsidR="00827409">
              <w:rPr>
                <w:rFonts w:ascii="仿宋" w:eastAsia="仿宋" w:hAnsi="仿宋" w:cs="Cambria Math" w:hint="eastAsia"/>
                <w:szCs w:val="21"/>
              </w:rPr>
              <w:t>）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⑫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科研项目材料（包括项目成果鉴定书、成果鉴定材料、获奖证书）→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⑬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社会任职证书→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⑭</w:t>
            </w:r>
            <w:r w:rsidRPr="00211C15">
              <w:rPr>
                <w:rFonts w:ascii="仿宋" w:eastAsia="仿宋" w:hAnsi="仿宋" w:cs="Cambria Math" w:hint="eastAsia"/>
                <w:szCs w:val="21"/>
              </w:rPr>
              <w:t>荣誉证书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→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⑮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支农鉴定表（申报临床副主任医师需提交）→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⑯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《科研积分认定表》→</w:t>
            </w:r>
            <w:r w:rsidRPr="00211C15">
              <w:rPr>
                <w:rFonts w:ascii="Cambria Math" w:eastAsia="仿宋" w:hAnsi="Cambria Math" w:cs="Cambria Math"/>
                <w:szCs w:val="21"/>
              </w:rPr>
              <w:t>⑰</w:t>
            </w:r>
            <w:r w:rsidRPr="00211C15">
              <w:rPr>
                <w:rFonts w:ascii="仿宋" w:eastAsia="仿宋" w:hAnsi="仿宋" w:cs="宋体" w:hint="eastAsia"/>
                <w:szCs w:val="21"/>
              </w:rPr>
              <w:t>《教学积分认定表》→</w:t>
            </w:r>
            <w:r w:rsidRPr="00C63164">
              <w:rPr>
                <w:rFonts w:ascii="Cambria Math" w:eastAsia="仿宋" w:hAnsi="Cambria Math" w:cs="Cambria Math"/>
                <w:szCs w:val="21"/>
              </w:rPr>
              <w:t>⑱</w:t>
            </w:r>
            <w:r>
              <w:rPr>
                <w:rFonts w:ascii="仿宋" w:eastAsia="仿宋" w:hAnsi="仿宋" w:cs="宋体" w:hint="eastAsia"/>
                <w:szCs w:val="21"/>
              </w:rPr>
              <w:t>继续教育学分证书</w:t>
            </w:r>
            <w:r w:rsidR="008F44A7">
              <w:rPr>
                <w:rFonts w:ascii="Cambria Math" w:eastAsia="仿宋" w:hAnsi="Cambria Math" w:cs="Cambria Math"/>
                <w:sz w:val="24"/>
              </w:rPr>
              <w:t>⑲</w:t>
            </w:r>
            <w:r w:rsidR="008F44A7" w:rsidRPr="008F44A7">
              <w:rPr>
                <w:rFonts w:ascii="仿宋" w:eastAsia="仿宋" w:hAnsi="仿宋" w:cs="宋体" w:hint="eastAsia"/>
                <w:szCs w:val="21"/>
              </w:rPr>
              <w:t>绩效积分表</w:t>
            </w:r>
            <w:r w:rsidR="0094264A" w:rsidRPr="00211C15">
              <w:rPr>
                <w:rFonts w:ascii="仿宋" w:eastAsia="仿宋" w:hAnsi="仿宋" w:cs="宋体" w:hint="eastAsia"/>
                <w:szCs w:val="21"/>
              </w:rPr>
              <w:t>→</w:t>
            </w:r>
            <w:r w:rsidR="0094264A" w:rsidRPr="0094264A">
              <w:rPr>
                <w:rFonts w:ascii="Cambria Math" w:eastAsia="仿宋" w:hAnsi="Cambria Math" w:cs="Cambria Math"/>
                <w:szCs w:val="21"/>
              </w:rPr>
              <w:t>⑳</w:t>
            </w:r>
            <w:r w:rsidR="0094264A">
              <w:rPr>
                <w:rFonts w:ascii="Cambria Math" w:eastAsia="仿宋" w:hAnsi="Cambria Math" w:cs="Cambria Math" w:hint="eastAsia"/>
                <w:szCs w:val="21"/>
              </w:rPr>
              <w:t>一寸彩色免冠照片</w:t>
            </w:r>
            <w:r w:rsidR="0094264A">
              <w:rPr>
                <w:rFonts w:ascii="Cambria Math" w:eastAsia="仿宋" w:hAnsi="Cambria Math" w:cs="Cambria Math" w:hint="eastAsia"/>
                <w:szCs w:val="21"/>
              </w:rPr>
              <w:t>2</w:t>
            </w:r>
            <w:r w:rsidR="0094264A">
              <w:rPr>
                <w:rFonts w:ascii="Cambria Math" w:eastAsia="仿宋" w:hAnsi="Cambria Math" w:cs="Cambria Math" w:hint="eastAsia"/>
                <w:szCs w:val="21"/>
              </w:rPr>
              <w:t>张</w:t>
            </w:r>
            <w:r w:rsidR="00126EC5">
              <w:rPr>
                <w:rFonts w:ascii="Cambria Math" w:eastAsia="仿宋" w:hAnsi="Cambria Math" w:cs="Cambria Math" w:hint="eastAsia"/>
                <w:szCs w:val="21"/>
              </w:rPr>
              <w:t xml:space="preserve"> </w:t>
            </w:r>
            <w:r w:rsidR="00126EC5" w:rsidRPr="00126EC5">
              <w:rPr>
                <w:rFonts w:ascii="Cambria Math" w:eastAsia="仿宋" w:hAnsi="Cambria Math" w:cs="Cambria Math" w:hint="eastAsia"/>
                <w:b/>
                <w:szCs w:val="21"/>
              </w:rPr>
              <w:t>注：检查复印件是否符合要求。</w:t>
            </w:r>
          </w:p>
        </w:tc>
      </w:tr>
      <w:tr w:rsidR="001F054B" w:rsidRPr="00211C15" w:rsidTr="00CD5554"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1F054B" w:rsidRPr="00211C15" w:rsidRDefault="001F054B" w:rsidP="00F86552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</w:p>
        </w:tc>
        <w:tc>
          <w:tcPr>
            <w:tcW w:w="1061" w:type="dxa"/>
          </w:tcPr>
          <w:p w:rsidR="001F054B" w:rsidRPr="00DF26BF" w:rsidRDefault="001F054B" w:rsidP="00DF26BF">
            <w:pPr>
              <w:spacing w:line="0" w:lineRule="atLeast"/>
              <w:jc w:val="center"/>
              <w:rPr>
                <w:rFonts w:ascii="仿宋" w:eastAsia="仿宋" w:hAnsi="仿宋"/>
                <w:b/>
                <w:sz w:val="15"/>
                <w:szCs w:val="21"/>
              </w:rPr>
            </w:pPr>
          </w:p>
          <w:p w:rsidR="001F054B" w:rsidRPr="00211C15" w:rsidRDefault="001F054B" w:rsidP="00FE178B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第六步</w:t>
            </w:r>
          </w:p>
        </w:tc>
        <w:tc>
          <w:tcPr>
            <w:tcW w:w="8090" w:type="dxa"/>
          </w:tcPr>
          <w:p w:rsidR="001F054B" w:rsidRPr="00211C15" w:rsidRDefault="001F054B" w:rsidP="00FE178B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6.审核通过后,到人力资源部</w:t>
            </w:r>
          </w:p>
          <w:p w:rsidR="001F054B" w:rsidRPr="00211C15" w:rsidRDefault="001F054B" w:rsidP="00CB360A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 xml:space="preserve"> 确认个人积分表、所交证件及资料清单</w:t>
            </w:r>
          </w:p>
        </w:tc>
      </w:tr>
      <w:tr w:rsidR="00C451F8" w:rsidRPr="00211C15" w:rsidTr="00CD5554">
        <w:tc>
          <w:tcPr>
            <w:tcW w:w="1447" w:type="dxa"/>
            <w:tcBorders>
              <w:top w:val="single" w:sz="4" w:space="0" w:color="auto"/>
            </w:tcBorders>
          </w:tcPr>
          <w:p w:rsidR="00C451F8" w:rsidRPr="00211C15" w:rsidRDefault="001F054B" w:rsidP="001F054B">
            <w:pPr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待定</w:t>
            </w:r>
          </w:p>
        </w:tc>
        <w:tc>
          <w:tcPr>
            <w:tcW w:w="1061" w:type="dxa"/>
          </w:tcPr>
          <w:p w:rsidR="00C451F8" w:rsidRPr="00211C15" w:rsidRDefault="00C451F8" w:rsidP="00FE178B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第七步</w:t>
            </w:r>
          </w:p>
        </w:tc>
        <w:tc>
          <w:tcPr>
            <w:tcW w:w="8090" w:type="dxa"/>
          </w:tcPr>
          <w:p w:rsidR="00C451F8" w:rsidRPr="00211C15" w:rsidRDefault="00C451F8" w:rsidP="00FE178B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7.医院评审</w:t>
            </w:r>
          </w:p>
        </w:tc>
      </w:tr>
      <w:tr w:rsidR="00C451F8" w:rsidRPr="00211C15" w:rsidTr="00CD5554">
        <w:tc>
          <w:tcPr>
            <w:tcW w:w="1447" w:type="dxa"/>
          </w:tcPr>
          <w:p w:rsidR="00C451F8" w:rsidRPr="00211C15" w:rsidRDefault="00DF26BF" w:rsidP="00632C96">
            <w:pPr>
              <w:ind w:firstLineChars="150" w:firstLine="316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9.</w:t>
            </w:r>
            <w:r w:rsidR="00632C96">
              <w:rPr>
                <w:rFonts w:ascii="仿宋" w:eastAsia="仿宋" w:hAnsi="仿宋" w:hint="eastAsia"/>
                <w:b/>
                <w:color w:val="FF0000"/>
                <w:szCs w:val="21"/>
              </w:rPr>
              <w:t>7</w:t>
            </w:r>
          </w:p>
        </w:tc>
        <w:tc>
          <w:tcPr>
            <w:tcW w:w="1061" w:type="dxa"/>
          </w:tcPr>
          <w:p w:rsidR="00C451F8" w:rsidRPr="00211C15" w:rsidRDefault="00C451F8" w:rsidP="00FE178B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第八步</w:t>
            </w:r>
          </w:p>
        </w:tc>
        <w:tc>
          <w:tcPr>
            <w:tcW w:w="8090" w:type="dxa"/>
          </w:tcPr>
          <w:p w:rsidR="00C451F8" w:rsidRPr="00211C15" w:rsidRDefault="00C451F8" w:rsidP="00632C96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8.</w:t>
            </w:r>
            <w:r w:rsidR="00632C96">
              <w:rPr>
                <w:rFonts w:ascii="仿宋" w:eastAsia="仿宋" w:hAnsi="仿宋" w:hint="eastAsia"/>
                <w:b/>
                <w:szCs w:val="21"/>
              </w:rPr>
              <w:t>到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省</w:t>
            </w:r>
            <w:r w:rsidR="00170E47">
              <w:rPr>
                <w:rFonts w:ascii="仿宋" w:eastAsia="仿宋" w:hAnsi="仿宋" w:hint="eastAsia"/>
                <w:b/>
                <w:szCs w:val="21"/>
              </w:rPr>
              <w:t>卫计委进行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考试</w:t>
            </w:r>
            <w:r w:rsidR="00632C96">
              <w:rPr>
                <w:rFonts w:ascii="仿宋" w:eastAsia="仿宋" w:hAnsi="仿宋" w:hint="eastAsia"/>
                <w:b/>
                <w:szCs w:val="21"/>
              </w:rPr>
              <w:t>报名审核</w:t>
            </w:r>
          </w:p>
        </w:tc>
      </w:tr>
      <w:tr w:rsidR="00B264F8" w:rsidRPr="00211C15" w:rsidTr="00CD5554">
        <w:tc>
          <w:tcPr>
            <w:tcW w:w="1447" w:type="dxa"/>
          </w:tcPr>
          <w:p w:rsidR="00B264F8" w:rsidRDefault="00632C96" w:rsidP="00632C96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9</w:t>
            </w:r>
            <w:r w:rsidR="00B264F8">
              <w:rPr>
                <w:rFonts w:ascii="仿宋" w:eastAsia="仿宋" w:hAnsi="仿宋" w:hint="eastAsia"/>
                <w:b/>
                <w:color w:val="FF0000"/>
                <w:szCs w:val="21"/>
              </w:rPr>
              <w:t>.19-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9.25</w:t>
            </w:r>
          </w:p>
        </w:tc>
        <w:tc>
          <w:tcPr>
            <w:tcW w:w="1061" w:type="dxa"/>
          </w:tcPr>
          <w:p w:rsidR="00B264F8" w:rsidRPr="00211C15" w:rsidRDefault="00B264F8" w:rsidP="00FE178B">
            <w:pPr>
              <w:spacing w:line="18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第九步</w:t>
            </w:r>
          </w:p>
        </w:tc>
        <w:tc>
          <w:tcPr>
            <w:tcW w:w="8090" w:type="dxa"/>
          </w:tcPr>
          <w:p w:rsidR="00B264F8" w:rsidRPr="00211C15" w:rsidRDefault="00B264F8" w:rsidP="00B264F8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9.</w:t>
            </w:r>
            <w:r>
              <w:rPr>
                <w:rFonts w:ascii="仿宋" w:eastAsia="仿宋" w:hAnsi="仿宋" w:hint="eastAsia"/>
                <w:b/>
                <w:szCs w:val="21"/>
              </w:rPr>
              <w:t>报考人员登录</w:t>
            </w:r>
            <w:r w:rsidRPr="00B264F8">
              <w:rPr>
                <w:rFonts w:ascii="仿宋" w:eastAsia="仿宋" w:hAnsi="仿宋" w:hint="eastAsia"/>
                <w:b/>
                <w:szCs w:val="21"/>
              </w:rPr>
              <w:t>中国卫生人才网打印准考证，并请妥善保管</w:t>
            </w:r>
          </w:p>
        </w:tc>
      </w:tr>
      <w:tr w:rsidR="00B264F8" w:rsidRPr="00211C15" w:rsidTr="00CD5554">
        <w:tc>
          <w:tcPr>
            <w:tcW w:w="1447" w:type="dxa"/>
          </w:tcPr>
          <w:p w:rsidR="00B264F8" w:rsidRDefault="00B264F8" w:rsidP="008F44A7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</w:p>
          <w:p w:rsidR="00B264F8" w:rsidRPr="00211C15" w:rsidRDefault="00632C96" w:rsidP="00632C96">
            <w:pPr>
              <w:jc w:val="center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9</w:t>
            </w:r>
            <w:r w:rsidR="00B264F8" w:rsidRPr="00211C15">
              <w:rPr>
                <w:rFonts w:ascii="仿宋" w:eastAsia="仿宋" w:hAnsi="仿宋" w:hint="eastAsia"/>
                <w:b/>
                <w:color w:val="FF0000"/>
                <w:szCs w:val="21"/>
              </w:rPr>
              <w:t>.</w:t>
            </w:r>
            <w:r w:rsidR="00B264F8">
              <w:rPr>
                <w:rFonts w:ascii="仿宋" w:eastAsia="仿宋" w:hAnsi="仿宋" w:hint="eastAsia"/>
                <w:b/>
                <w:color w:val="FF0000"/>
                <w:szCs w:val="21"/>
              </w:rPr>
              <w:t>24</w:t>
            </w:r>
            <w:r w:rsidR="00B264F8" w:rsidRPr="00211C15">
              <w:rPr>
                <w:rFonts w:ascii="仿宋" w:eastAsia="仿宋" w:hAnsi="仿宋" w:hint="eastAsia"/>
                <w:b/>
                <w:color w:val="FF0000"/>
                <w:szCs w:val="21"/>
              </w:rPr>
              <w:t>-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9</w:t>
            </w:r>
            <w:r w:rsidR="00B264F8" w:rsidRPr="00211C15">
              <w:rPr>
                <w:rFonts w:ascii="仿宋" w:eastAsia="仿宋" w:hAnsi="仿宋" w:hint="eastAsia"/>
                <w:b/>
                <w:color w:val="FF0000"/>
                <w:szCs w:val="21"/>
              </w:rPr>
              <w:t>.</w:t>
            </w:r>
            <w:r w:rsidR="00B264F8">
              <w:rPr>
                <w:rFonts w:ascii="仿宋" w:eastAsia="仿宋" w:hAnsi="仿宋" w:hint="eastAsia"/>
                <w:b/>
                <w:color w:val="FF0000"/>
                <w:szCs w:val="21"/>
              </w:rPr>
              <w:t>25</w:t>
            </w:r>
          </w:p>
        </w:tc>
        <w:tc>
          <w:tcPr>
            <w:tcW w:w="1061" w:type="dxa"/>
          </w:tcPr>
          <w:p w:rsidR="00B264F8" w:rsidRPr="00211C15" w:rsidRDefault="00B264F8" w:rsidP="00E021F2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第十步</w:t>
            </w:r>
          </w:p>
        </w:tc>
        <w:tc>
          <w:tcPr>
            <w:tcW w:w="8090" w:type="dxa"/>
          </w:tcPr>
          <w:p w:rsidR="00B264F8" w:rsidRPr="00211C15" w:rsidRDefault="00B264F8" w:rsidP="00FE178B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业务技术水平考试</w:t>
            </w:r>
          </w:p>
          <w:p w:rsidR="00B264F8" w:rsidRPr="00211C15" w:rsidRDefault="00B264F8" w:rsidP="00BA6093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 w:rsidRPr="00211C15">
              <w:rPr>
                <w:rFonts w:ascii="仿宋" w:eastAsia="仿宋" w:hAnsi="仿宋" w:hint="eastAsia"/>
                <w:szCs w:val="21"/>
              </w:rPr>
              <w:t>卫生高级考试采取人机对话方式进行，时间为2小时，题型</w:t>
            </w:r>
            <w:r w:rsidR="00632C96">
              <w:rPr>
                <w:rFonts w:ascii="仿宋" w:eastAsia="仿宋" w:hAnsi="仿宋" w:hint="eastAsia"/>
                <w:szCs w:val="21"/>
              </w:rPr>
              <w:t>均为客观选择题，</w:t>
            </w:r>
            <w:r w:rsidRPr="00211C15">
              <w:rPr>
                <w:rFonts w:ascii="仿宋" w:eastAsia="仿宋" w:hAnsi="仿宋" w:hint="eastAsia"/>
                <w:szCs w:val="21"/>
              </w:rPr>
              <w:t>有单选、多选和案例分析。</w:t>
            </w:r>
            <w:r w:rsidR="00632C96">
              <w:rPr>
                <w:rFonts w:ascii="仿宋" w:eastAsia="仿宋" w:hAnsi="仿宋" w:hint="eastAsia"/>
                <w:szCs w:val="21"/>
              </w:rPr>
              <w:t>考生可到</w:t>
            </w:r>
            <w:r w:rsidRPr="00211C15">
              <w:rPr>
                <w:rFonts w:ascii="仿宋" w:eastAsia="仿宋" w:hAnsi="仿宋" w:hint="eastAsia"/>
                <w:szCs w:val="21"/>
              </w:rPr>
              <w:t>中国卫生人才网</w:t>
            </w:r>
            <w:hyperlink r:id="rId7" w:history="1">
              <w:r w:rsidRPr="00211C15">
                <w:rPr>
                  <w:rStyle w:val="a4"/>
                  <w:rFonts w:ascii="仿宋" w:eastAsia="仿宋" w:hAnsi="仿宋" w:hint="eastAsia"/>
                  <w:szCs w:val="21"/>
                </w:rPr>
                <w:t>http://www.21wecan.com</w:t>
              </w:r>
            </w:hyperlink>
            <w:r w:rsidR="00632C96" w:rsidRPr="00632C96">
              <w:rPr>
                <w:rFonts w:ascii="仿宋" w:eastAsia="仿宋" w:hAnsi="仿宋"/>
                <w:szCs w:val="21"/>
              </w:rPr>
              <w:t>下载</w:t>
            </w:r>
            <w:r>
              <w:rPr>
                <w:rFonts w:ascii="仿宋" w:eastAsia="仿宋" w:hAnsi="仿宋" w:hint="eastAsia"/>
                <w:szCs w:val="21"/>
              </w:rPr>
              <w:t>模拟考试软件</w:t>
            </w:r>
            <w:r w:rsidR="00632C96">
              <w:rPr>
                <w:rFonts w:ascii="仿宋" w:eastAsia="仿宋" w:hAnsi="仿宋"/>
                <w:szCs w:val="21"/>
              </w:rPr>
              <w:t>进行练习</w:t>
            </w:r>
            <w:r w:rsidR="00632C96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B264F8" w:rsidRPr="00211C15" w:rsidTr="00CD5554">
        <w:tc>
          <w:tcPr>
            <w:tcW w:w="1447" w:type="dxa"/>
          </w:tcPr>
          <w:p w:rsidR="00B264F8" w:rsidRPr="00211C15" w:rsidRDefault="00632C96" w:rsidP="002E2310">
            <w:pPr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考后两周内</w:t>
            </w:r>
          </w:p>
        </w:tc>
        <w:tc>
          <w:tcPr>
            <w:tcW w:w="1061" w:type="dxa"/>
          </w:tcPr>
          <w:p w:rsidR="00B264F8" w:rsidRPr="00211C15" w:rsidRDefault="00B264F8" w:rsidP="00E021F2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2721">
              <w:rPr>
                <w:rFonts w:ascii="仿宋" w:eastAsia="仿宋" w:hAnsi="仿宋" w:hint="eastAsia"/>
                <w:b/>
                <w:w w:val="93"/>
                <w:kern w:val="0"/>
                <w:szCs w:val="21"/>
                <w:fitText w:val="844" w:id="947122176"/>
              </w:rPr>
              <w:t>第十一</w:t>
            </w:r>
            <w:r w:rsidRPr="00A32721">
              <w:rPr>
                <w:rFonts w:ascii="仿宋" w:eastAsia="仿宋" w:hAnsi="仿宋" w:hint="eastAsia"/>
                <w:b/>
                <w:spacing w:val="-30"/>
                <w:w w:val="93"/>
                <w:kern w:val="0"/>
                <w:szCs w:val="21"/>
                <w:fitText w:val="844" w:id="947122176"/>
              </w:rPr>
              <w:t>步</w:t>
            </w:r>
          </w:p>
        </w:tc>
        <w:tc>
          <w:tcPr>
            <w:tcW w:w="8090" w:type="dxa"/>
          </w:tcPr>
          <w:p w:rsidR="00B264F8" w:rsidRPr="00211C15" w:rsidRDefault="00B264F8" w:rsidP="001F054B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 w:rsidRPr="00211C15">
              <w:rPr>
                <w:rFonts w:ascii="仿宋" w:eastAsia="仿宋" w:hAnsi="仿宋" w:hint="eastAsia"/>
                <w:b/>
                <w:szCs w:val="21"/>
              </w:rPr>
              <w:t>11.公布考试</w:t>
            </w:r>
            <w:r>
              <w:rPr>
                <w:rFonts w:ascii="仿宋" w:eastAsia="仿宋" w:hAnsi="仿宋" w:hint="eastAsia"/>
                <w:b/>
                <w:szCs w:val="21"/>
              </w:rPr>
              <w:t>合格人员，请自行登陆河南职称网查询</w:t>
            </w:r>
          </w:p>
        </w:tc>
      </w:tr>
      <w:tr w:rsidR="00B264F8" w:rsidRPr="00211C15" w:rsidTr="00CD5554">
        <w:tc>
          <w:tcPr>
            <w:tcW w:w="1447" w:type="dxa"/>
          </w:tcPr>
          <w:p w:rsidR="00B264F8" w:rsidRPr="00211C15" w:rsidRDefault="00632C96" w:rsidP="00211C15">
            <w:pPr>
              <w:ind w:firstLineChars="100" w:firstLine="211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待定</w:t>
            </w:r>
          </w:p>
        </w:tc>
        <w:tc>
          <w:tcPr>
            <w:tcW w:w="1061" w:type="dxa"/>
          </w:tcPr>
          <w:p w:rsidR="00B264F8" w:rsidRPr="00211C15" w:rsidRDefault="00B264F8" w:rsidP="00FE178B">
            <w:pPr>
              <w:spacing w:line="18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2721">
              <w:rPr>
                <w:rFonts w:ascii="仿宋" w:eastAsia="仿宋" w:hAnsi="仿宋" w:hint="eastAsia"/>
                <w:b/>
                <w:w w:val="93"/>
                <w:kern w:val="0"/>
                <w:szCs w:val="21"/>
                <w:fitText w:val="844" w:id="947122176"/>
              </w:rPr>
              <w:t>第十二</w:t>
            </w:r>
            <w:r w:rsidRPr="00A32721">
              <w:rPr>
                <w:rFonts w:ascii="仿宋" w:eastAsia="仿宋" w:hAnsi="仿宋" w:hint="eastAsia"/>
                <w:b/>
                <w:spacing w:val="-30"/>
                <w:w w:val="93"/>
                <w:kern w:val="0"/>
                <w:szCs w:val="21"/>
                <w:fitText w:val="844" w:id="947122176"/>
              </w:rPr>
              <w:t>步</w:t>
            </w:r>
          </w:p>
        </w:tc>
        <w:tc>
          <w:tcPr>
            <w:tcW w:w="8090" w:type="dxa"/>
          </w:tcPr>
          <w:p w:rsidR="00B264F8" w:rsidRPr="00211C15" w:rsidRDefault="00B264F8" w:rsidP="00FE178B">
            <w:pPr>
              <w:spacing w:line="180" w:lineRule="atLeas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12 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上报</w:t>
            </w:r>
            <w:r>
              <w:rPr>
                <w:rFonts w:ascii="仿宋" w:eastAsia="仿宋" w:hAnsi="仿宋" w:hint="eastAsia"/>
                <w:b/>
                <w:szCs w:val="21"/>
              </w:rPr>
              <w:t>考试合格人员</w:t>
            </w:r>
            <w:r w:rsidRPr="00211C15">
              <w:rPr>
                <w:rFonts w:ascii="仿宋" w:eastAsia="仿宋" w:hAnsi="仿宋" w:hint="eastAsia"/>
                <w:b/>
                <w:szCs w:val="21"/>
              </w:rPr>
              <w:t>评审材料</w:t>
            </w:r>
          </w:p>
        </w:tc>
      </w:tr>
    </w:tbl>
    <w:p w:rsidR="00531702" w:rsidRPr="00211C15" w:rsidRDefault="00531702" w:rsidP="009C02F2">
      <w:pPr>
        <w:rPr>
          <w:rFonts w:ascii="仿宋" w:eastAsia="仿宋" w:hAnsi="仿宋"/>
          <w:szCs w:val="21"/>
        </w:rPr>
      </w:pPr>
    </w:p>
    <w:sectPr w:rsidR="00531702" w:rsidRPr="00211C15" w:rsidSect="00CD5554">
      <w:pgSz w:w="11906" w:h="16838"/>
      <w:pgMar w:top="811" w:right="663" w:bottom="81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21" w:rsidRDefault="00A32721" w:rsidP="00352585">
      <w:r>
        <w:separator/>
      </w:r>
    </w:p>
  </w:endnote>
  <w:endnote w:type="continuationSeparator" w:id="1">
    <w:p w:rsidR="00A32721" w:rsidRDefault="00A32721" w:rsidP="0035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21" w:rsidRDefault="00A32721" w:rsidP="00352585">
      <w:r>
        <w:separator/>
      </w:r>
    </w:p>
  </w:footnote>
  <w:footnote w:type="continuationSeparator" w:id="1">
    <w:p w:rsidR="00A32721" w:rsidRDefault="00A32721" w:rsidP="00352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A9"/>
    <w:rsid w:val="00005E95"/>
    <w:rsid w:val="00010946"/>
    <w:rsid w:val="00024923"/>
    <w:rsid w:val="00066689"/>
    <w:rsid w:val="00072511"/>
    <w:rsid w:val="00072860"/>
    <w:rsid w:val="00077948"/>
    <w:rsid w:val="000B12E5"/>
    <w:rsid w:val="000D37A8"/>
    <w:rsid w:val="00126EC5"/>
    <w:rsid w:val="00132225"/>
    <w:rsid w:val="00133576"/>
    <w:rsid w:val="001362E4"/>
    <w:rsid w:val="00170E47"/>
    <w:rsid w:val="00191D72"/>
    <w:rsid w:val="001B59FB"/>
    <w:rsid w:val="001D08CA"/>
    <w:rsid w:val="001D1D97"/>
    <w:rsid w:val="001D4C42"/>
    <w:rsid w:val="001D5780"/>
    <w:rsid w:val="001F054B"/>
    <w:rsid w:val="00211C15"/>
    <w:rsid w:val="0023293F"/>
    <w:rsid w:val="00237655"/>
    <w:rsid w:val="002863D4"/>
    <w:rsid w:val="002B69F7"/>
    <w:rsid w:val="002C5E87"/>
    <w:rsid w:val="002E2310"/>
    <w:rsid w:val="00304402"/>
    <w:rsid w:val="00352585"/>
    <w:rsid w:val="00363096"/>
    <w:rsid w:val="003966D7"/>
    <w:rsid w:val="003B7A63"/>
    <w:rsid w:val="003C34DC"/>
    <w:rsid w:val="003F56E0"/>
    <w:rsid w:val="004364BD"/>
    <w:rsid w:val="00446D86"/>
    <w:rsid w:val="00447469"/>
    <w:rsid w:val="00462EEA"/>
    <w:rsid w:val="004A2037"/>
    <w:rsid w:val="004A2CAA"/>
    <w:rsid w:val="004C445B"/>
    <w:rsid w:val="004E30BF"/>
    <w:rsid w:val="005012A5"/>
    <w:rsid w:val="00531702"/>
    <w:rsid w:val="00552D23"/>
    <w:rsid w:val="00560193"/>
    <w:rsid w:val="00587F15"/>
    <w:rsid w:val="00596DAB"/>
    <w:rsid w:val="005B6948"/>
    <w:rsid w:val="00622434"/>
    <w:rsid w:val="00632C96"/>
    <w:rsid w:val="00640527"/>
    <w:rsid w:val="00646A3B"/>
    <w:rsid w:val="006951AF"/>
    <w:rsid w:val="006D176F"/>
    <w:rsid w:val="006D7547"/>
    <w:rsid w:val="00703BEC"/>
    <w:rsid w:val="00706CD1"/>
    <w:rsid w:val="007D7B35"/>
    <w:rsid w:val="007E4FEA"/>
    <w:rsid w:val="0082280D"/>
    <w:rsid w:val="00827409"/>
    <w:rsid w:val="0088546F"/>
    <w:rsid w:val="00890012"/>
    <w:rsid w:val="008C331C"/>
    <w:rsid w:val="008E3D65"/>
    <w:rsid w:val="008F44A7"/>
    <w:rsid w:val="00914670"/>
    <w:rsid w:val="00927C7A"/>
    <w:rsid w:val="0094264A"/>
    <w:rsid w:val="00955C99"/>
    <w:rsid w:val="00990231"/>
    <w:rsid w:val="00996309"/>
    <w:rsid w:val="009B02C4"/>
    <w:rsid w:val="009C02F2"/>
    <w:rsid w:val="009E53C0"/>
    <w:rsid w:val="00A1417C"/>
    <w:rsid w:val="00A25021"/>
    <w:rsid w:val="00A31CBB"/>
    <w:rsid w:val="00A32721"/>
    <w:rsid w:val="00A50D74"/>
    <w:rsid w:val="00A72FBD"/>
    <w:rsid w:val="00A76905"/>
    <w:rsid w:val="00A945EE"/>
    <w:rsid w:val="00AC53F6"/>
    <w:rsid w:val="00AE0CD2"/>
    <w:rsid w:val="00AF13B7"/>
    <w:rsid w:val="00B1089A"/>
    <w:rsid w:val="00B153A9"/>
    <w:rsid w:val="00B264F8"/>
    <w:rsid w:val="00B425CF"/>
    <w:rsid w:val="00B45C7D"/>
    <w:rsid w:val="00B81430"/>
    <w:rsid w:val="00B93693"/>
    <w:rsid w:val="00BA6093"/>
    <w:rsid w:val="00BC4F95"/>
    <w:rsid w:val="00BC7532"/>
    <w:rsid w:val="00BF3AED"/>
    <w:rsid w:val="00C451F8"/>
    <w:rsid w:val="00C63164"/>
    <w:rsid w:val="00C73D7E"/>
    <w:rsid w:val="00CB360A"/>
    <w:rsid w:val="00CD40D0"/>
    <w:rsid w:val="00CD5554"/>
    <w:rsid w:val="00CE016F"/>
    <w:rsid w:val="00D131A7"/>
    <w:rsid w:val="00D23C69"/>
    <w:rsid w:val="00D51950"/>
    <w:rsid w:val="00D52F0E"/>
    <w:rsid w:val="00D5768E"/>
    <w:rsid w:val="00D73A92"/>
    <w:rsid w:val="00DC1E82"/>
    <w:rsid w:val="00DC5B55"/>
    <w:rsid w:val="00DF26BF"/>
    <w:rsid w:val="00E312B1"/>
    <w:rsid w:val="00E51838"/>
    <w:rsid w:val="00E54A7C"/>
    <w:rsid w:val="00E618CA"/>
    <w:rsid w:val="00E85C28"/>
    <w:rsid w:val="00E87AC9"/>
    <w:rsid w:val="00E90C75"/>
    <w:rsid w:val="00EC385E"/>
    <w:rsid w:val="00ED7110"/>
    <w:rsid w:val="00EF26B8"/>
    <w:rsid w:val="00EF4788"/>
    <w:rsid w:val="00F240D7"/>
    <w:rsid w:val="00F24A32"/>
    <w:rsid w:val="00F419A9"/>
    <w:rsid w:val="00F71233"/>
    <w:rsid w:val="00FA583B"/>
    <w:rsid w:val="00FE178B"/>
    <w:rsid w:val="00FF126F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69F7"/>
    <w:rPr>
      <w:rFonts w:cs="Times New Roman"/>
      <w:b/>
      <w:bCs/>
    </w:rPr>
  </w:style>
  <w:style w:type="character" w:styleId="a4">
    <w:name w:val="Hyperlink"/>
    <w:basedOn w:val="a0"/>
    <w:rsid w:val="00B153A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5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258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25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1wec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wec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186</cp:revision>
  <cp:lastPrinted>2015-08-17T07:11:00Z</cp:lastPrinted>
  <dcterms:created xsi:type="dcterms:W3CDTF">2015-08-14T07:35:00Z</dcterms:created>
  <dcterms:modified xsi:type="dcterms:W3CDTF">2016-08-17T09:08:00Z</dcterms:modified>
</cp:coreProperties>
</file>